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0D" w:rsidRPr="00576A0D" w:rsidRDefault="00576A0D" w:rsidP="00576A0D">
      <w:pPr>
        <w:spacing w:after="0" w:line="240" w:lineRule="auto"/>
        <w:jc w:val="center"/>
        <w:rPr>
          <w:rFonts w:cs="Proxima Nova A Light"/>
          <w:b/>
          <w:color w:val="221E1F"/>
          <w:sz w:val="50"/>
          <w:szCs w:val="50"/>
        </w:rPr>
      </w:pPr>
    </w:p>
    <w:p w:rsidR="00766BB5" w:rsidRPr="00766BB5" w:rsidRDefault="00766BB5" w:rsidP="00766BB5">
      <w:pPr>
        <w:spacing w:after="0" w:line="240" w:lineRule="auto"/>
        <w:jc w:val="center"/>
        <w:rPr>
          <w:rFonts w:cs="Proxima Nova A Light"/>
          <w:b/>
          <w:color w:val="221E1F"/>
          <w:sz w:val="48"/>
          <w:szCs w:val="48"/>
        </w:rPr>
      </w:pPr>
      <w:r w:rsidRPr="00766BB5">
        <w:rPr>
          <w:rFonts w:cs="Proxima Nova A Light"/>
          <w:b/>
          <w:color w:val="221E1F"/>
          <w:sz w:val="48"/>
          <w:szCs w:val="48"/>
        </w:rPr>
        <w:t>Intellectual Property Government Open Data</w:t>
      </w:r>
    </w:p>
    <w:p w:rsidR="00766BB5" w:rsidRDefault="00576A0D" w:rsidP="00C92376">
      <w:pPr>
        <w:spacing w:before="200" w:after="0" w:line="240" w:lineRule="auto"/>
        <w:rPr>
          <w:rFonts w:cs="Proxima Nova A Light"/>
          <w:color w:val="221E1F"/>
        </w:rPr>
      </w:pPr>
      <w:r w:rsidRPr="000F350B">
        <w:rPr>
          <w:rFonts w:cs="Proxima Nova A Light"/>
          <w:color w:val="221E1F"/>
        </w:rPr>
        <w:t xml:space="preserve">IP Australia is the Australian Government agency that administers intellectual property (IP) rights and legislation relating to patents, trademarks, designs and plant breeder’s rights. </w:t>
      </w:r>
      <w:r>
        <w:rPr>
          <w:rFonts w:cs="Proxima Nova A Light"/>
          <w:color w:val="221E1F"/>
        </w:rPr>
        <w:t xml:space="preserve">It contributes to </w:t>
      </w:r>
      <w:r w:rsidRPr="000F350B">
        <w:rPr>
          <w:rFonts w:cs="Proxima Nova A Light"/>
          <w:color w:val="221E1F"/>
        </w:rPr>
        <w:t>the innovation system by advising government</w:t>
      </w:r>
      <w:r w:rsidR="006704F3">
        <w:rPr>
          <w:rFonts w:cs="Proxima Nova A Light"/>
          <w:color w:val="221E1F"/>
        </w:rPr>
        <w:t>s</w:t>
      </w:r>
      <w:r w:rsidRPr="000F350B">
        <w:rPr>
          <w:rFonts w:cs="Proxima Nova A Light"/>
          <w:color w:val="221E1F"/>
        </w:rPr>
        <w:t xml:space="preserve"> and </w:t>
      </w:r>
      <w:r>
        <w:rPr>
          <w:rFonts w:cs="Proxima Nova A Light"/>
          <w:color w:val="221E1F"/>
        </w:rPr>
        <w:t>businesses on IP matters.</w:t>
      </w:r>
      <w:r w:rsidR="00766BB5">
        <w:rPr>
          <w:rFonts w:cs="Proxima Nova A Light"/>
          <w:color w:val="221E1F"/>
        </w:rPr>
        <w:t xml:space="preserve"> </w:t>
      </w:r>
      <w:r w:rsidR="00766BB5" w:rsidRPr="00766BB5">
        <w:rPr>
          <w:rFonts w:cs="Proxima Nova A Light"/>
          <w:color w:val="221E1F"/>
        </w:rPr>
        <w:t xml:space="preserve">This document is the first step for new users to familiarise with the Intellectual Property Government Open Data (IPGOD) and </w:t>
      </w:r>
      <w:r w:rsidR="006704F3">
        <w:rPr>
          <w:rFonts w:cs="Proxima Nova A Light"/>
          <w:color w:val="221E1F"/>
        </w:rPr>
        <w:t xml:space="preserve">the </w:t>
      </w:r>
      <w:r w:rsidR="00766BB5" w:rsidRPr="00766BB5">
        <w:rPr>
          <w:rFonts w:cs="Proxima Nova A Light"/>
          <w:color w:val="221E1F"/>
        </w:rPr>
        <w:t>Government Open Live Data (I</w:t>
      </w:r>
      <w:r w:rsidR="00DE612C">
        <w:rPr>
          <w:rFonts w:cs="Proxima Nova A Light"/>
          <w:color w:val="221E1F"/>
        </w:rPr>
        <w:t>PGOLD) released by IP Australia.</w:t>
      </w:r>
      <w:bookmarkStart w:id="0" w:name="_GoBack"/>
      <w:bookmarkEnd w:id="0"/>
    </w:p>
    <w:p w:rsidR="00766BB5" w:rsidRPr="00C92376" w:rsidRDefault="00766BB5" w:rsidP="00C92376">
      <w:pPr>
        <w:spacing w:before="200" w:after="0" w:line="240" w:lineRule="auto"/>
        <w:rPr>
          <w:rFonts w:asciiTheme="majorHAnsi" w:hAnsiTheme="majorHAnsi" w:cs="Proxima Nova A Light"/>
          <w:b/>
          <w:color w:val="4F81BD" w:themeColor="accent1"/>
          <w:sz w:val="28"/>
          <w:szCs w:val="28"/>
        </w:rPr>
      </w:pPr>
      <w:r w:rsidRPr="00C92376">
        <w:rPr>
          <w:rFonts w:asciiTheme="majorHAnsi" w:hAnsiTheme="majorHAnsi" w:cs="Proxima Nova A Light"/>
          <w:b/>
          <w:color w:val="4F81BD" w:themeColor="accent1"/>
          <w:sz w:val="28"/>
          <w:szCs w:val="28"/>
        </w:rPr>
        <w:t xml:space="preserve">What </w:t>
      </w:r>
      <w:proofErr w:type="gramStart"/>
      <w:r w:rsidR="00E40FB7" w:rsidRPr="00C92376">
        <w:rPr>
          <w:rFonts w:asciiTheme="majorHAnsi" w:hAnsiTheme="majorHAnsi" w:cs="Proxima Nova A Light"/>
          <w:b/>
          <w:color w:val="4F81BD" w:themeColor="accent1"/>
          <w:sz w:val="28"/>
          <w:szCs w:val="28"/>
        </w:rPr>
        <w:t>is</w:t>
      </w:r>
      <w:proofErr w:type="gramEnd"/>
      <w:r w:rsidRPr="00C92376">
        <w:rPr>
          <w:rFonts w:asciiTheme="majorHAnsi" w:hAnsiTheme="majorHAnsi" w:cs="Proxima Nova A Light"/>
          <w:b/>
          <w:color w:val="4F81BD" w:themeColor="accent1"/>
          <w:sz w:val="28"/>
          <w:szCs w:val="28"/>
        </w:rPr>
        <w:t xml:space="preserve"> IPGOD / IPGOLD?</w:t>
      </w:r>
    </w:p>
    <w:p w:rsidR="00E40FB7" w:rsidRDefault="00766BB5" w:rsidP="00C92376">
      <w:pPr>
        <w:spacing w:before="200" w:after="0" w:line="240" w:lineRule="auto"/>
        <w:rPr>
          <w:rFonts w:cs="Proxima Nova A Light"/>
          <w:color w:val="221E1F"/>
        </w:rPr>
      </w:pPr>
      <w:r w:rsidRPr="00766BB5">
        <w:rPr>
          <w:rFonts w:cs="Proxima Nova A Light"/>
          <w:color w:val="221E1F"/>
        </w:rPr>
        <w:t xml:space="preserve">IPGOD / IPGOLD include over 100 years of registry data on </w:t>
      </w:r>
      <w:r>
        <w:rPr>
          <w:rFonts w:cs="Proxima Nova A Light"/>
          <w:color w:val="221E1F"/>
        </w:rPr>
        <w:t>all IP</w:t>
      </w:r>
      <w:r w:rsidRPr="00766BB5">
        <w:rPr>
          <w:rFonts w:cs="Proxima Nova A Light"/>
          <w:color w:val="221E1F"/>
        </w:rPr>
        <w:t xml:space="preserve"> rights administered by IP Australia. It also has derived information about the applicants who filed these IP rights</w:t>
      </w:r>
      <w:r w:rsidR="00E40FB7" w:rsidRPr="00766BB5">
        <w:rPr>
          <w:rFonts w:cs="Proxima Nova A Light"/>
          <w:color w:val="221E1F"/>
        </w:rPr>
        <w:t xml:space="preserve">, to allow for research and analysis at the </w:t>
      </w:r>
      <w:r w:rsidR="00E40FB7">
        <w:rPr>
          <w:rFonts w:cs="Proxima Nova A Light"/>
          <w:color w:val="221E1F"/>
        </w:rPr>
        <w:t xml:space="preserve">regional, business and individual </w:t>
      </w:r>
      <w:r w:rsidR="00E40FB7" w:rsidRPr="00766BB5">
        <w:rPr>
          <w:rFonts w:cs="Proxima Nova A Light"/>
          <w:color w:val="221E1F"/>
        </w:rPr>
        <w:t>level.</w:t>
      </w:r>
    </w:p>
    <w:p w:rsidR="00766BB5" w:rsidRPr="00766BB5" w:rsidRDefault="00766BB5" w:rsidP="00C92376">
      <w:pPr>
        <w:spacing w:before="200" w:after="0" w:line="240" w:lineRule="auto"/>
        <w:rPr>
          <w:rFonts w:cs="Proxima Nova A Light"/>
          <w:color w:val="221E1F"/>
        </w:rPr>
      </w:pPr>
      <w:r w:rsidRPr="00766BB5">
        <w:rPr>
          <w:rFonts w:cs="Proxima Nova A Light"/>
          <w:color w:val="221E1F"/>
        </w:rPr>
        <w:t>Each data release or iteration of IPGOD provides a snapshot of IP data of applications filed up to the final day of the previous year. For example, IPGOD 2017 includes applications with a filing day at or before 31/12/2016. IPGOLD is IPGOD but with many of the data tables updated on a weekly basis.</w:t>
      </w:r>
    </w:p>
    <w:p w:rsidR="00766BB5" w:rsidRDefault="00766BB5" w:rsidP="00C92376">
      <w:pPr>
        <w:spacing w:before="200" w:after="0" w:line="240" w:lineRule="auto"/>
        <w:rPr>
          <w:rFonts w:cs="Proxima Nova A Light"/>
          <w:color w:val="221E1F"/>
        </w:rPr>
      </w:pPr>
      <w:r w:rsidRPr="00766BB5">
        <w:rPr>
          <w:rFonts w:cs="Proxima Nova A Light"/>
          <w:color w:val="221E1F"/>
        </w:rPr>
        <w:t xml:space="preserve">IP Australia releases both products to serve different purposes. Researchers have a preference for IPGOD as the data remains constant over time. This means that statistical analysis that uses IPGOD as a source could be reproduced at a later date. </w:t>
      </w:r>
      <w:r w:rsidR="00E40FB7">
        <w:rPr>
          <w:rFonts w:cs="Proxima Nova A Light"/>
          <w:color w:val="221E1F"/>
        </w:rPr>
        <w:t>D</w:t>
      </w:r>
      <w:r w:rsidRPr="00766BB5">
        <w:rPr>
          <w:rFonts w:cs="Proxima Nova A Light"/>
          <w:color w:val="221E1F"/>
        </w:rPr>
        <w:t>evelopers and analysts may have a preference for IPGOLD as it contains the most up to date information in the same data file structure.</w:t>
      </w:r>
    </w:p>
    <w:p w:rsidR="00E40FB7" w:rsidRPr="00C92376" w:rsidRDefault="00E40FB7" w:rsidP="00C92376">
      <w:pPr>
        <w:spacing w:before="200" w:after="0" w:line="240" w:lineRule="auto"/>
        <w:rPr>
          <w:rFonts w:asciiTheme="majorHAnsi" w:hAnsiTheme="majorHAnsi" w:cs="Proxima Nova A Light"/>
          <w:b/>
          <w:color w:val="4F81BD" w:themeColor="accent1"/>
          <w:sz w:val="28"/>
          <w:szCs w:val="28"/>
        </w:rPr>
      </w:pPr>
      <w:r w:rsidRPr="00C92376">
        <w:rPr>
          <w:rFonts w:asciiTheme="majorHAnsi" w:hAnsiTheme="majorHAnsi" w:cs="Proxima Nova A Light"/>
          <w:b/>
          <w:color w:val="4F81BD" w:themeColor="accent1"/>
          <w:sz w:val="28"/>
          <w:szCs w:val="28"/>
        </w:rPr>
        <w:t>How do I use IPGOD / IPGOLD?</w:t>
      </w:r>
    </w:p>
    <w:p w:rsidR="00766BB5" w:rsidRPr="00766BB5" w:rsidRDefault="00766BB5" w:rsidP="00C92376">
      <w:pPr>
        <w:spacing w:before="200" w:after="0" w:line="240" w:lineRule="auto"/>
        <w:rPr>
          <w:rFonts w:cs="Proxima Nova A Light"/>
          <w:color w:val="221E1F"/>
        </w:rPr>
      </w:pPr>
      <w:r w:rsidRPr="00766BB5">
        <w:rPr>
          <w:rFonts w:cs="Proxima Nova A Light"/>
          <w:color w:val="221E1F"/>
        </w:rPr>
        <w:t xml:space="preserve">IPGOD is large, with millions of data points across </w:t>
      </w:r>
      <w:r w:rsidR="00E40FB7">
        <w:rPr>
          <w:rFonts w:cs="Proxima Nova A Light"/>
          <w:color w:val="221E1F"/>
        </w:rPr>
        <w:t xml:space="preserve">up to </w:t>
      </w:r>
      <w:r w:rsidRPr="00766BB5">
        <w:rPr>
          <w:rFonts w:cs="Proxima Nova A Light"/>
          <w:color w:val="221E1F"/>
        </w:rPr>
        <w:t>40 tables, making them too large to open with Microsoft Excel. Furthermore, analysis often requires information from separate tables which would need specialised software for merging. We recommend that advanced users interact with the IPGOD / IPGOLD data using the right tools with data compression. This includes a wide range of programming and statistical software such as R, SQL, Python, Sta</w:t>
      </w:r>
      <w:r w:rsidR="00E40FB7">
        <w:rPr>
          <w:rFonts w:cs="Proxima Nova A Light"/>
          <w:color w:val="221E1F"/>
        </w:rPr>
        <w:t>ta, SAS, Tableau and Qlik Sense.</w:t>
      </w:r>
    </w:p>
    <w:p w:rsidR="00766BB5" w:rsidRPr="00766BB5" w:rsidRDefault="00766BB5" w:rsidP="00C92376">
      <w:pPr>
        <w:spacing w:before="200" w:after="0" w:line="240" w:lineRule="auto"/>
        <w:rPr>
          <w:rFonts w:cs="Proxima Nova A Light"/>
          <w:color w:val="221E1F"/>
        </w:rPr>
      </w:pPr>
      <w:r w:rsidRPr="00766BB5">
        <w:rPr>
          <w:rFonts w:cs="Proxima Nova A Light"/>
          <w:color w:val="221E1F"/>
        </w:rPr>
        <w:t xml:space="preserve">Users can </w:t>
      </w:r>
      <w:r w:rsidR="00823264">
        <w:rPr>
          <w:rFonts w:cs="Proxima Nova A Light"/>
          <w:color w:val="221E1F"/>
        </w:rPr>
        <w:t xml:space="preserve">also </w:t>
      </w:r>
      <w:r w:rsidRPr="00766BB5">
        <w:rPr>
          <w:rFonts w:cs="Proxima Nova A Light"/>
          <w:color w:val="221E1F"/>
        </w:rPr>
        <w:t>access IPGOD without these specialised tools via IP NOVA (</w:t>
      </w:r>
      <w:hyperlink r:id="rId9" w:history="1">
        <w:r w:rsidRPr="002A2D3E">
          <w:rPr>
            <w:rStyle w:val="Hyperlink"/>
            <w:rFonts w:cs="Proxima Nova A Light"/>
          </w:rPr>
          <w:t>ipnova.ipaustralia.gov.au</w:t>
        </w:r>
      </w:hyperlink>
      <w:r w:rsidRPr="00766BB5">
        <w:rPr>
          <w:rFonts w:cs="Proxima Nova A Light"/>
          <w:color w:val="221E1F"/>
        </w:rPr>
        <w:t>)</w:t>
      </w:r>
    </w:p>
    <w:p w:rsidR="00766BB5" w:rsidRDefault="00766BB5" w:rsidP="00C92376">
      <w:pPr>
        <w:spacing w:before="200" w:after="0" w:line="240" w:lineRule="auto"/>
        <w:rPr>
          <w:rFonts w:cs="Proxima Nova A Light"/>
          <w:color w:val="221E1F"/>
        </w:rPr>
      </w:pPr>
      <w:r w:rsidRPr="00766BB5">
        <w:rPr>
          <w:rFonts w:cs="Proxima Nova A Light"/>
          <w:color w:val="221E1F"/>
        </w:rPr>
        <w:t>IP NOVA is a web-based search engine and data visualisation platform developed by IP Australia that enables its users to quickly gather information about intellectual property on specific keywords such as location, industry or field of work. Users can then perform customisable analysis without having to use programming and statistical software to interrogate the IPGOD data directly.</w:t>
      </w:r>
    </w:p>
    <w:p w:rsidR="00823264" w:rsidRDefault="00766BB5" w:rsidP="00C92376">
      <w:pPr>
        <w:spacing w:before="200" w:after="0" w:line="240" w:lineRule="auto"/>
        <w:rPr>
          <w:rFonts w:cs="Proxima Nova A Light"/>
          <w:color w:val="221E1F"/>
        </w:rPr>
      </w:pPr>
      <w:r w:rsidRPr="00766BB5">
        <w:rPr>
          <w:rFonts w:cs="Proxima Nova A Light"/>
          <w:color w:val="221E1F"/>
        </w:rPr>
        <w:t>Most of the technical information about IPGOD / IPGOLD exists in the data dictionar</w:t>
      </w:r>
      <w:r w:rsidR="00823264">
        <w:rPr>
          <w:rFonts w:cs="Proxima Nova A Light"/>
          <w:color w:val="221E1F"/>
        </w:rPr>
        <w:t>ies</w:t>
      </w:r>
      <w:r w:rsidRPr="00766BB5">
        <w:rPr>
          <w:rFonts w:cs="Proxima Nova A Light"/>
          <w:color w:val="221E1F"/>
        </w:rPr>
        <w:t>.</w:t>
      </w:r>
    </w:p>
    <w:p w:rsidR="00766BB5" w:rsidRPr="00C92376" w:rsidRDefault="007704B5" w:rsidP="00C92376">
      <w:pPr>
        <w:spacing w:before="200" w:after="0" w:line="240" w:lineRule="auto"/>
        <w:rPr>
          <w:rFonts w:asciiTheme="majorHAnsi" w:hAnsiTheme="majorHAnsi" w:cs="Proxima Nova A Light"/>
          <w:b/>
          <w:color w:val="4F81BD" w:themeColor="accent1"/>
          <w:sz w:val="28"/>
          <w:szCs w:val="28"/>
        </w:rPr>
      </w:pPr>
      <w:bookmarkStart w:id="1" w:name="_Toc513815370"/>
      <w:r w:rsidRPr="00C92376">
        <w:rPr>
          <w:rFonts w:asciiTheme="majorHAnsi" w:hAnsiTheme="majorHAnsi"/>
          <w:b/>
          <w:color w:val="4F81BD" w:themeColor="accent1"/>
          <w:sz w:val="28"/>
          <w:szCs w:val="28"/>
        </w:rPr>
        <w:t>Concerning the 2018 data release . . .</w:t>
      </w:r>
      <w:bookmarkEnd w:id="1"/>
    </w:p>
    <w:p w:rsidR="006A4460" w:rsidRDefault="006A4460" w:rsidP="00C92376">
      <w:pPr>
        <w:spacing w:before="200" w:after="0" w:line="240" w:lineRule="auto"/>
        <w:rPr>
          <w:rFonts w:cs="Proxima Nova A Light"/>
          <w:color w:val="221E1F"/>
        </w:rPr>
      </w:pPr>
      <w:r w:rsidRPr="00766BB5">
        <w:rPr>
          <w:rFonts w:cs="Proxima Nova A Light"/>
          <w:color w:val="221E1F"/>
        </w:rPr>
        <w:t>IP Australia changed how we construct the applicant tables in IPGOD to improve data quality.</w:t>
      </w:r>
    </w:p>
    <w:p w:rsidR="0069077F" w:rsidRDefault="00766BB5" w:rsidP="00C92376">
      <w:pPr>
        <w:spacing w:before="200" w:after="0" w:line="240" w:lineRule="auto"/>
        <w:rPr>
          <w:rFonts w:cs="Proxima Nova A Light"/>
          <w:color w:val="221E1F"/>
        </w:rPr>
      </w:pPr>
      <w:r w:rsidRPr="00766BB5">
        <w:rPr>
          <w:rFonts w:cs="Proxima Nova A Light"/>
          <w:color w:val="221E1F"/>
        </w:rPr>
        <w:t>IPGOD 2018 is released in two editions of the same underlying data.</w:t>
      </w:r>
      <w:r w:rsidR="0069077F">
        <w:rPr>
          <w:rFonts w:cs="Proxima Nova A Light"/>
          <w:color w:val="221E1F"/>
        </w:rPr>
        <w:t xml:space="preserve"> IP Australia revised how the </w:t>
      </w:r>
      <w:r w:rsidR="0069077F" w:rsidRPr="00E11879">
        <w:rPr>
          <w:rFonts w:cs="Proxima Nova A Light"/>
          <w:i/>
          <w:color w:val="221E1F"/>
        </w:rPr>
        <w:t>ipa_id</w:t>
      </w:r>
      <w:r w:rsidR="0069077F">
        <w:rPr>
          <w:rFonts w:cs="Proxima Nova A Light"/>
          <w:color w:val="221E1F"/>
        </w:rPr>
        <w:t xml:space="preserve"> is constructed in the first edition by adopting a machine learning process that compared applicant names in each country </w:t>
      </w:r>
      <w:r w:rsidR="0069077F" w:rsidRPr="00766BB5">
        <w:rPr>
          <w:rFonts w:cs="Proxima Nova A Light"/>
          <w:color w:val="221E1F"/>
        </w:rPr>
        <w:t>to identify those that were most likely the same organisation or individual and assign</w:t>
      </w:r>
      <w:r w:rsidR="0069077F">
        <w:rPr>
          <w:rFonts w:cs="Proxima Nova A Light"/>
          <w:color w:val="221E1F"/>
        </w:rPr>
        <w:t xml:space="preserve">ed a common </w:t>
      </w:r>
      <w:r w:rsidR="0069077F" w:rsidRPr="00E11879">
        <w:rPr>
          <w:rFonts w:cs="Proxima Nova A Light"/>
          <w:i/>
          <w:color w:val="221E1F"/>
        </w:rPr>
        <w:t>ipa_id</w:t>
      </w:r>
      <w:r w:rsidR="0069077F">
        <w:rPr>
          <w:rFonts w:cs="Proxima Nova A Light"/>
          <w:color w:val="221E1F"/>
        </w:rPr>
        <w:t xml:space="preserve"> accordingly.</w:t>
      </w:r>
      <w:r w:rsidR="006A4460">
        <w:rPr>
          <w:rFonts w:cs="Proxima Nova A Light"/>
          <w:color w:val="221E1F"/>
        </w:rPr>
        <w:t xml:space="preserve"> This process consolidated the </w:t>
      </w:r>
      <w:r w:rsidR="006A4460" w:rsidRPr="00E11879">
        <w:rPr>
          <w:rFonts w:cs="Proxima Nova A Light"/>
          <w:i/>
          <w:color w:val="221E1F"/>
        </w:rPr>
        <w:t>ipa_id</w:t>
      </w:r>
      <w:r w:rsidR="006A4460">
        <w:rPr>
          <w:rFonts w:cs="Proxima Nova A Light"/>
          <w:color w:val="221E1F"/>
        </w:rPr>
        <w:t xml:space="preserve"> from IPGOD</w:t>
      </w:r>
      <w:r w:rsidR="0072617E">
        <w:rPr>
          <w:rFonts w:cs="Proxima Nova A Light"/>
          <w:color w:val="221E1F"/>
        </w:rPr>
        <w:t xml:space="preserve"> </w:t>
      </w:r>
      <w:r w:rsidR="006A4460">
        <w:rPr>
          <w:rFonts w:cs="Proxima Nova A Light"/>
          <w:color w:val="221E1F"/>
        </w:rPr>
        <w:t xml:space="preserve">2017 by </w:t>
      </w:r>
      <w:r w:rsidR="006A4460" w:rsidRPr="00766BB5">
        <w:rPr>
          <w:rFonts w:cs="Proxima Nova A Light"/>
          <w:color w:val="221E1F"/>
        </w:rPr>
        <w:t xml:space="preserve">4877 (1.96%) in patents, 7666 (1.50%) in trademarks, 1356 (2.64%) in designs and </w:t>
      </w:r>
      <w:r w:rsidR="006A4460">
        <w:rPr>
          <w:rFonts w:cs="Proxima Nova A Light"/>
          <w:color w:val="221E1F"/>
        </w:rPr>
        <w:t xml:space="preserve">   </w:t>
      </w:r>
      <w:r w:rsidR="006A4460" w:rsidRPr="00766BB5">
        <w:rPr>
          <w:rFonts w:cs="Proxima Nova A Light"/>
          <w:color w:val="221E1F"/>
        </w:rPr>
        <w:t>59 (3.03%) in plant breeder's rights.</w:t>
      </w:r>
      <w:r w:rsidR="005B6411">
        <w:rPr>
          <w:rFonts w:cs="Proxima Nova A Light"/>
          <w:color w:val="221E1F"/>
        </w:rPr>
        <w:t xml:space="preserve"> We also </w:t>
      </w:r>
      <w:r w:rsidR="005B6411" w:rsidRPr="00766BB5">
        <w:rPr>
          <w:rFonts w:cs="Proxima Nova A Light"/>
          <w:color w:val="221E1F"/>
        </w:rPr>
        <w:t xml:space="preserve">refined the algorithm </w:t>
      </w:r>
      <w:r w:rsidR="005B6411">
        <w:rPr>
          <w:rFonts w:cs="Proxima Nova A Light"/>
          <w:color w:val="221E1F"/>
        </w:rPr>
        <w:t>that identifies</w:t>
      </w:r>
      <w:r w:rsidR="005B6411" w:rsidRPr="00766BB5">
        <w:rPr>
          <w:rFonts w:cs="Proxima Nova A Light"/>
          <w:color w:val="221E1F"/>
        </w:rPr>
        <w:t xml:space="preserve"> whether an applicant is a corporate entity or </w:t>
      </w:r>
      <w:r w:rsidR="005B6411">
        <w:rPr>
          <w:rFonts w:cs="Proxima Nova A Light"/>
          <w:color w:val="221E1F"/>
        </w:rPr>
        <w:t>private individual.</w:t>
      </w:r>
    </w:p>
    <w:p w:rsidR="00766BB5" w:rsidRPr="00EF7A78" w:rsidRDefault="00766BB5" w:rsidP="00C92376">
      <w:pPr>
        <w:spacing w:before="200" w:after="0" w:line="240" w:lineRule="auto"/>
        <w:rPr>
          <w:rFonts w:cs="Proxima Nova A Light"/>
          <w:color w:val="221E1F"/>
        </w:rPr>
      </w:pPr>
      <w:r w:rsidRPr="00EF7A78">
        <w:rPr>
          <w:rFonts w:cs="Proxima Nova A Light"/>
          <w:color w:val="221E1F"/>
        </w:rPr>
        <w:lastRenderedPageBreak/>
        <w:t xml:space="preserve">We took this process further in the second edition and consolidated 10,727 </w:t>
      </w:r>
      <w:r w:rsidRPr="00EF7A78">
        <w:rPr>
          <w:rFonts w:cs="Proxima Nova A Light"/>
          <w:i/>
          <w:color w:val="221E1F"/>
        </w:rPr>
        <w:t>ipa_id</w:t>
      </w:r>
      <w:r w:rsidRPr="00EF7A78">
        <w:rPr>
          <w:rFonts w:cs="Proxima Nova A Light"/>
          <w:color w:val="221E1F"/>
        </w:rPr>
        <w:t xml:space="preserve"> for Australian business applicants that also changed names. This was facilitated by our improved ABN matching technique to correct </w:t>
      </w:r>
      <w:r w:rsidR="00584915" w:rsidRPr="00584915">
        <w:rPr>
          <w:rFonts w:cs="Proxima Nova A Light"/>
          <w:color w:val="221E1F"/>
        </w:rPr>
        <w:t>17,857 (11.17%) of 159,887</w:t>
      </w:r>
      <w:r w:rsidRPr="00EF7A78">
        <w:rPr>
          <w:rFonts w:cs="Proxima Nova A Light"/>
          <w:color w:val="221E1F"/>
        </w:rPr>
        <w:t xml:space="preserve"> </w:t>
      </w:r>
      <w:r w:rsidR="00EB262A" w:rsidRPr="00EF7A78">
        <w:rPr>
          <w:rFonts w:cs="Proxima Nova A Light"/>
          <w:color w:val="221E1F"/>
        </w:rPr>
        <w:t xml:space="preserve">existing </w:t>
      </w:r>
      <w:r w:rsidRPr="00EF7A78">
        <w:rPr>
          <w:rFonts w:cs="Proxima Nova A Light"/>
          <w:color w:val="221E1F"/>
        </w:rPr>
        <w:t xml:space="preserve">ABNs </w:t>
      </w:r>
      <w:r w:rsidR="005B6411" w:rsidRPr="00EF7A78">
        <w:rPr>
          <w:rFonts w:cs="Proxima Nova A Light"/>
          <w:color w:val="221E1F"/>
        </w:rPr>
        <w:t xml:space="preserve">from </w:t>
      </w:r>
      <w:r w:rsidR="00EB262A" w:rsidRPr="00EF7A78">
        <w:rPr>
          <w:rFonts w:cs="Proxima Nova A Light"/>
          <w:color w:val="221E1F"/>
        </w:rPr>
        <w:t>the 2017 data</w:t>
      </w:r>
      <w:r w:rsidRPr="00EF7A78">
        <w:rPr>
          <w:rFonts w:cs="Proxima Nova A Light"/>
          <w:color w:val="221E1F"/>
        </w:rPr>
        <w:t xml:space="preserve"> and identify 41,870 </w:t>
      </w:r>
      <w:r w:rsidR="00B464FA" w:rsidRPr="00EF7A78">
        <w:rPr>
          <w:rFonts w:cs="Proxima Nova A Light"/>
          <w:color w:val="221E1F"/>
        </w:rPr>
        <w:t xml:space="preserve">new </w:t>
      </w:r>
      <w:r w:rsidRPr="00EF7A78">
        <w:rPr>
          <w:rFonts w:cs="Proxima Nova A Light"/>
          <w:color w:val="221E1F"/>
        </w:rPr>
        <w:t>ABNs</w:t>
      </w:r>
      <w:r w:rsidR="00B464FA" w:rsidRPr="00EF7A78">
        <w:rPr>
          <w:rFonts w:cs="Proxima Nova A Light"/>
          <w:color w:val="221E1F"/>
        </w:rPr>
        <w:t xml:space="preserve"> in</w:t>
      </w:r>
      <w:r w:rsidR="00EB262A" w:rsidRPr="00EF7A78">
        <w:rPr>
          <w:rFonts w:cs="Proxima Nova A Light"/>
          <w:color w:val="221E1F"/>
        </w:rPr>
        <w:t xml:space="preserve"> </w:t>
      </w:r>
      <w:r w:rsidR="00B464FA" w:rsidRPr="00EF7A78">
        <w:rPr>
          <w:rFonts w:cs="Proxima Nova A Light"/>
          <w:color w:val="221E1F"/>
        </w:rPr>
        <w:t>IPGOD 2018 and 22,385 in IPGOD 2017.</w:t>
      </w:r>
    </w:p>
    <w:p w:rsidR="00766BB5" w:rsidRPr="00EF7A78" w:rsidRDefault="00766BB5" w:rsidP="00C92376">
      <w:pPr>
        <w:spacing w:before="200" w:after="0" w:line="240" w:lineRule="auto"/>
        <w:rPr>
          <w:rFonts w:cs="Proxima Nova A Light"/>
          <w:color w:val="221E1F"/>
        </w:rPr>
      </w:pPr>
      <w:r w:rsidRPr="00EF7A78">
        <w:rPr>
          <w:rFonts w:cs="Proxima Nova A Light"/>
          <w:color w:val="221E1F"/>
        </w:rPr>
        <w:t>IP Australia is also subscribing to the Orbis database directly. Using better quality ABNs on the Orbis data allowed us to identify 6,45</w:t>
      </w:r>
      <w:r w:rsidR="001543E5" w:rsidRPr="00EF7A78">
        <w:rPr>
          <w:rFonts w:cs="Proxima Nova A Light"/>
          <w:color w:val="221E1F"/>
        </w:rPr>
        <w:t>5</w:t>
      </w:r>
      <w:r w:rsidRPr="00EF7A78">
        <w:rPr>
          <w:rFonts w:cs="Proxima Nova A Light"/>
          <w:color w:val="221E1F"/>
        </w:rPr>
        <w:t xml:space="preserve"> large firms </w:t>
      </w:r>
      <w:r w:rsidR="00DB7E13" w:rsidRPr="00EF7A78">
        <w:rPr>
          <w:rFonts w:cs="Proxima Nova A Light"/>
          <w:color w:val="221E1F"/>
        </w:rPr>
        <w:t>in</w:t>
      </w:r>
      <w:r w:rsidR="001543E5" w:rsidRPr="00EF7A78">
        <w:rPr>
          <w:rFonts w:cs="Proxima Nova A Light"/>
          <w:color w:val="221E1F"/>
        </w:rPr>
        <w:t xml:space="preserve"> </w:t>
      </w:r>
      <w:r w:rsidR="00DB7E13" w:rsidRPr="00EF7A78">
        <w:rPr>
          <w:rFonts w:cs="Proxima Nova A Light"/>
          <w:color w:val="221E1F"/>
        </w:rPr>
        <w:t xml:space="preserve">IPGOD 2018 and 6,407 </w:t>
      </w:r>
      <w:r w:rsidRPr="00EF7A78">
        <w:rPr>
          <w:rFonts w:cs="Proxima Nova A Light"/>
          <w:color w:val="221E1F"/>
        </w:rPr>
        <w:t xml:space="preserve">instead of 4,000 </w:t>
      </w:r>
      <w:r w:rsidR="00DB7E13" w:rsidRPr="00EF7A78">
        <w:rPr>
          <w:rFonts w:cs="Proxima Nova A Light"/>
          <w:color w:val="221E1F"/>
        </w:rPr>
        <w:t xml:space="preserve">in </w:t>
      </w:r>
      <w:r w:rsidR="001543E5" w:rsidRPr="00EF7A78">
        <w:rPr>
          <w:rFonts w:cs="Proxima Nova A Light"/>
          <w:color w:val="221E1F"/>
        </w:rPr>
        <w:t xml:space="preserve">the </w:t>
      </w:r>
      <w:r w:rsidR="00DB7E13" w:rsidRPr="00EF7A78">
        <w:rPr>
          <w:rFonts w:cs="Proxima Nova A Light"/>
          <w:color w:val="221E1F"/>
        </w:rPr>
        <w:t>2017</w:t>
      </w:r>
      <w:r w:rsidR="001543E5" w:rsidRPr="00EF7A78">
        <w:rPr>
          <w:rFonts w:cs="Proxima Nova A Light"/>
          <w:color w:val="221E1F"/>
        </w:rPr>
        <w:t xml:space="preserve"> data. This</w:t>
      </w:r>
      <w:r w:rsidR="00DB7E13" w:rsidRPr="00EF7A78">
        <w:rPr>
          <w:rFonts w:cs="Proxima Nova A Light"/>
          <w:color w:val="221E1F"/>
        </w:rPr>
        <w:t xml:space="preserve"> </w:t>
      </w:r>
      <w:r w:rsidRPr="00EF7A78">
        <w:rPr>
          <w:rFonts w:cs="Proxima Nova A Light"/>
          <w:color w:val="221E1F"/>
        </w:rPr>
        <w:t>reduce</w:t>
      </w:r>
      <w:r w:rsidR="00DB7E13" w:rsidRPr="00EF7A78">
        <w:rPr>
          <w:rFonts w:cs="Proxima Nova A Light"/>
          <w:color w:val="221E1F"/>
        </w:rPr>
        <w:t>s</w:t>
      </w:r>
      <w:r w:rsidRPr="00EF7A78">
        <w:rPr>
          <w:rFonts w:cs="Proxima Nova A Light"/>
          <w:color w:val="221E1F"/>
        </w:rPr>
        <w:t xml:space="preserve"> </w:t>
      </w:r>
      <w:r w:rsidR="001543E5" w:rsidRPr="00EF7A78">
        <w:rPr>
          <w:rFonts w:cs="Proxima Nova A Light"/>
          <w:color w:val="221E1F"/>
        </w:rPr>
        <w:t xml:space="preserve">the number of </w:t>
      </w:r>
      <w:r w:rsidRPr="00EF7A78">
        <w:rPr>
          <w:rFonts w:cs="Proxima Nova A Light"/>
          <w:color w:val="221E1F"/>
        </w:rPr>
        <w:t xml:space="preserve">false positives about the IP activities of Australian SMEs. </w:t>
      </w:r>
      <w:r w:rsidR="001543E5" w:rsidRPr="00EF7A78">
        <w:rPr>
          <w:rFonts w:cs="Proxima Nova A Light"/>
          <w:color w:val="221E1F"/>
        </w:rPr>
        <w:t xml:space="preserve">Firm size is </w:t>
      </w:r>
      <w:r w:rsidRPr="00EF7A78">
        <w:rPr>
          <w:rFonts w:cs="Proxima Nova A Light"/>
          <w:color w:val="221E1F"/>
        </w:rPr>
        <w:t xml:space="preserve">then used to derive applicant type, which includes </w:t>
      </w:r>
      <w:r w:rsidR="001543E5" w:rsidRPr="00EF7A78">
        <w:rPr>
          <w:rFonts w:cs="Proxima Nova A Light"/>
          <w:color w:val="221E1F"/>
        </w:rPr>
        <w:t xml:space="preserve">163 </w:t>
      </w:r>
      <w:r w:rsidRPr="00EF7A78">
        <w:rPr>
          <w:rFonts w:cs="Proxima Nova A Light"/>
          <w:color w:val="221E1F"/>
        </w:rPr>
        <w:t>manually identified research organisations.</w:t>
      </w:r>
    </w:p>
    <w:p w:rsidR="00766BB5" w:rsidRDefault="00766BB5" w:rsidP="00C92376">
      <w:pPr>
        <w:spacing w:before="200" w:after="0" w:line="240" w:lineRule="auto"/>
        <w:rPr>
          <w:rFonts w:cs="Proxima Nova A Light"/>
          <w:color w:val="221E1F"/>
        </w:rPr>
      </w:pPr>
      <w:r w:rsidRPr="00EF7A78">
        <w:rPr>
          <w:rFonts w:cs="Proxima Nova A Light"/>
          <w:color w:val="221E1F"/>
        </w:rPr>
        <w:t xml:space="preserve">We </w:t>
      </w:r>
      <w:r w:rsidR="007704B5" w:rsidRPr="00EF7A78">
        <w:rPr>
          <w:rFonts w:cs="Proxima Nova A Light"/>
          <w:color w:val="221E1F"/>
        </w:rPr>
        <w:t>also used Google Maps to geocode</w:t>
      </w:r>
      <w:r w:rsidRPr="00EF7A78">
        <w:rPr>
          <w:rFonts w:cs="Proxima Nova A Light"/>
          <w:color w:val="221E1F"/>
        </w:rPr>
        <w:t xml:space="preserve"> applicant addresses and made </w:t>
      </w:r>
      <w:r w:rsidR="00584915" w:rsidRPr="00584915">
        <w:rPr>
          <w:rFonts w:cs="Proxima Nova A Light"/>
          <w:color w:val="221E1F"/>
        </w:rPr>
        <w:t>51,067 (23.53%)</w:t>
      </w:r>
      <w:r w:rsidRPr="00EF7A78">
        <w:rPr>
          <w:rFonts w:cs="Proxima Nova A Light"/>
          <w:color w:val="221E1F"/>
        </w:rPr>
        <w:t xml:space="preserve"> corrections to 217,028 existing addresses and mapped 19,570 new addresses. We are using this information to derive local government areas, SA2, greater capital cities as well as federal electorates</w:t>
      </w:r>
      <w:r w:rsidRPr="00766BB5">
        <w:rPr>
          <w:rFonts w:cs="Proxima Nova A Light"/>
          <w:color w:val="221E1F"/>
        </w:rPr>
        <w:t>.</w:t>
      </w:r>
    </w:p>
    <w:p w:rsidR="00766BB5" w:rsidRDefault="00C117D8" w:rsidP="00C92376">
      <w:pPr>
        <w:spacing w:before="200" w:after="0" w:line="240" w:lineRule="auto"/>
      </w:pPr>
      <w:r>
        <w:rPr>
          <w:rFonts w:cs="Proxima Nova A Light"/>
          <w:color w:val="221E1F"/>
        </w:rPr>
        <w:t xml:space="preserve">IP Australia also created </w:t>
      </w:r>
      <w:r w:rsidR="00E11879">
        <w:rPr>
          <w:rFonts w:cs="Proxima Nova A Light"/>
          <w:color w:val="221E1F"/>
        </w:rPr>
        <w:t xml:space="preserve">the </w:t>
      </w:r>
      <w:r w:rsidR="00E11879" w:rsidRPr="006704F3">
        <w:rPr>
          <w:rFonts w:cs="Proxima Nova A Light"/>
          <w:b/>
          <w:color w:val="4F81BD" w:themeColor="accent1"/>
        </w:rPr>
        <w:t>IPGOD100 consolidated patent summary</w:t>
      </w:r>
      <w:r w:rsidR="00E11879" w:rsidRPr="006704F3">
        <w:rPr>
          <w:rFonts w:cs="Proxima Nova A Light"/>
          <w:color w:val="221E1F"/>
        </w:rPr>
        <w:t xml:space="preserve"> to</w:t>
      </w:r>
      <w:r w:rsidR="00E11879">
        <w:rPr>
          <w:rFonts w:cs="Proxima Nova A Light"/>
          <w:color w:val="221E1F"/>
        </w:rPr>
        <w:t xml:space="preserve"> </w:t>
      </w:r>
      <w:r w:rsidR="00A813AA">
        <w:rPr>
          <w:rFonts w:cs="Proxima Nova A Light"/>
          <w:color w:val="221E1F"/>
        </w:rPr>
        <w:t xml:space="preserve">help </w:t>
      </w:r>
      <w:r w:rsidR="007D7D32">
        <w:rPr>
          <w:rFonts w:cs="Proxima Nova A Light"/>
          <w:color w:val="221E1F"/>
        </w:rPr>
        <w:t xml:space="preserve">answer most things about patents in the one place. </w:t>
      </w:r>
      <w:r w:rsidR="00766BB5">
        <w:t xml:space="preserve">This </w:t>
      </w:r>
      <w:r w:rsidR="007D7D32">
        <w:t>table s</w:t>
      </w:r>
      <w:r w:rsidR="00766BB5">
        <w:t xml:space="preserve">aves analysts the hassle of having to merge some of the same separate tables over and over again. </w:t>
      </w:r>
      <w:r w:rsidR="007D7D32">
        <w:t>IPGOD100</w:t>
      </w:r>
      <w:r w:rsidR="00766BB5">
        <w:t xml:space="preserve"> </w:t>
      </w:r>
      <w:r w:rsidR="00A813AA">
        <w:t xml:space="preserve">currently </w:t>
      </w:r>
      <w:r w:rsidR="00766BB5">
        <w:t xml:space="preserve">includes </w:t>
      </w:r>
      <w:r w:rsidR="00766BB5">
        <w:rPr>
          <w:b/>
          <w:bCs/>
        </w:rPr>
        <w:t>43</w:t>
      </w:r>
      <w:r w:rsidR="00766BB5">
        <w:t xml:space="preserve"> </w:t>
      </w:r>
      <w:r w:rsidR="007D7D32">
        <w:t>data items</w:t>
      </w:r>
      <w:r w:rsidR="00766BB5">
        <w:t xml:space="preserve"> rolled up to the application level</w:t>
      </w:r>
      <w:r w:rsidR="007D7D32">
        <w:t>, using data</w:t>
      </w:r>
      <w:r w:rsidR="00766BB5">
        <w:t xml:space="preserve"> from </w:t>
      </w:r>
      <w:r w:rsidR="00766BB5">
        <w:rPr>
          <w:b/>
          <w:bCs/>
        </w:rPr>
        <w:t>14</w:t>
      </w:r>
      <w:r w:rsidR="00766BB5">
        <w:t xml:space="preserve"> separate IPGOD tables, and these are:</w:t>
      </w:r>
    </w:p>
    <w:p w:rsidR="00766BB5" w:rsidRDefault="00766BB5" w:rsidP="00A813AA">
      <w:pPr>
        <w:pStyle w:val="ListParagraph"/>
        <w:numPr>
          <w:ilvl w:val="0"/>
          <w:numId w:val="19"/>
        </w:numPr>
        <w:spacing w:before="200" w:after="0" w:line="240" w:lineRule="auto"/>
        <w:ind w:left="567" w:hanging="283"/>
        <w:contextualSpacing w:val="0"/>
      </w:pPr>
      <w:r>
        <w:rPr>
          <w:b/>
          <w:bCs/>
        </w:rPr>
        <w:t>109</w:t>
      </w:r>
      <w:r>
        <w:t xml:space="preserve"> for innovation patent certification information</w:t>
      </w:r>
    </w:p>
    <w:p w:rsidR="00766BB5" w:rsidRDefault="00766BB5" w:rsidP="00A813AA">
      <w:pPr>
        <w:pStyle w:val="ListParagraph"/>
        <w:numPr>
          <w:ilvl w:val="0"/>
          <w:numId w:val="19"/>
        </w:numPr>
        <w:spacing w:after="60" w:line="240" w:lineRule="auto"/>
        <w:ind w:left="567" w:hanging="283"/>
        <w:contextualSpacing w:val="0"/>
      </w:pPr>
      <w:r>
        <w:rPr>
          <w:b/>
          <w:bCs/>
        </w:rPr>
        <w:t>127</w:t>
      </w:r>
      <w:r>
        <w:t xml:space="preserve"> to retrieve early termination date and status</w:t>
      </w:r>
    </w:p>
    <w:p w:rsidR="00766BB5" w:rsidRDefault="00766BB5" w:rsidP="00C92376">
      <w:pPr>
        <w:pStyle w:val="ListParagraph"/>
        <w:numPr>
          <w:ilvl w:val="0"/>
          <w:numId w:val="19"/>
        </w:numPr>
        <w:spacing w:before="60" w:after="0" w:line="240" w:lineRule="auto"/>
        <w:ind w:left="568" w:hanging="284"/>
        <w:contextualSpacing w:val="0"/>
      </w:pPr>
      <w:r>
        <w:rPr>
          <w:b/>
          <w:bCs/>
        </w:rPr>
        <w:t>128</w:t>
      </w:r>
      <w:r>
        <w:t xml:space="preserve"> to derive divisional parents and children</w:t>
      </w:r>
    </w:p>
    <w:p w:rsidR="00766BB5" w:rsidRDefault="00766BB5" w:rsidP="00A813AA">
      <w:pPr>
        <w:pStyle w:val="ListParagraph"/>
        <w:numPr>
          <w:ilvl w:val="0"/>
          <w:numId w:val="19"/>
        </w:numPr>
        <w:spacing w:after="60" w:line="240" w:lineRule="auto"/>
        <w:ind w:left="567" w:hanging="283"/>
        <w:contextualSpacing w:val="0"/>
      </w:pPr>
      <w:r>
        <w:rPr>
          <w:b/>
          <w:bCs/>
        </w:rPr>
        <w:t>126</w:t>
      </w:r>
      <w:r>
        <w:t xml:space="preserve"> for patent conversions to and from</w:t>
      </w:r>
    </w:p>
    <w:p w:rsidR="00766BB5" w:rsidRDefault="00766BB5" w:rsidP="00C92376">
      <w:pPr>
        <w:pStyle w:val="ListParagraph"/>
        <w:numPr>
          <w:ilvl w:val="0"/>
          <w:numId w:val="19"/>
        </w:numPr>
        <w:spacing w:before="60" w:after="0" w:line="240" w:lineRule="auto"/>
        <w:ind w:left="568" w:hanging="284"/>
        <w:contextualSpacing w:val="0"/>
      </w:pPr>
      <w:r>
        <w:rPr>
          <w:b/>
          <w:bCs/>
        </w:rPr>
        <w:t>110</w:t>
      </w:r>
      <w:r>
        <w:t xml:space="preserve"> for the number of citations</w:t>
      </w:r>
    </w:p>
    <w:p w:rsidR="00766BB5" w:rsidRDefault="00766BB5" w:rsidP="00A813AA">
      <w:pPr>
        <w:pStyle w:val="ListParagraph"/>
        <w:numPr>
          <w:ilvl w:val="0"/>
          <w:numId w:val="19"/>
        </w:numPr>
        <w:spacing w:after="60" w:line="240" w:lineRule="auto"/>
        <w:ind w:left="567" w:hanging="283"/>
        <w:contextualSpacing w:val="0"/>
      </w:pPr>
      <w:r>
        <w:rPr>
          <w:b/>
          <w:bCs/>
        </w:rPr>
        <w:t>108</w:t>
      </w:r>
      <w:r>
        <w:t xml:space="preserve"> for the number of oppositions</w:t>
      </w:r>
    </w:p>
    <w:p w:rsidR="00766BB5" w:rsidRDefault="00766BB5" w:rsidP="00C92376">
      <w:pPr>
        <w:pStyle w:val="ListParagraph"/>
        <w:numPr>
          <w:ilvl w:val="0"/>
          <w:numId w:val="19"/>
        </w:numPr>
        <w:spacing w:before="60" w:after="0" w:line="240" w:lineRule="auto"/>
        <w:ind w:left="568" w:hanging="284"/>
        <w:contextualSpacing w:val="0"/>
      </w:pPr>
      <w:r>
        <w:rPr>
          <w:b/>
          <w:bCs/>
        </w:rPr>
        <w:t>121</w:t>
      </w:r>
      <w:r>
        <w:t xml:space="preserve"> for pharmaceutical extension of terms</w:t>
      </w:r>
    </w:p>
    <w:p w:rsidR="00766BB5" w:rsidRDefault="00766BB5" w:rsidP="00C92376">
      <w:pPr>
        <w:pStyle w:val="ListParagraph"/>
        <w:numPr>
          <w:ilvl w:val="0"/>
          <w:numId w:val="19"/>
        </w:numPr>
        <w:spacing w:before="60" w:after="0" w:line="240" w:lineRule="auto"/>
        <w:ind w:left="568" w:hanging="284"/>
        <w:contextualSpacing w:val="0"/>
      </w:pPr>
      <w:r>
        <w:rPr>
          <w:b/>
          <w:bCs/>
        </w:rPr>
        <w:t>129</w:t>
      </w:r>
      <w:r>
        <w:t xml:space="preserve"> to get additional earliest priority date</w:t>
      </w:r>
    </w:p>
    <w:p w:rsidR="00766BB5" w:rsidRDefault="00766BB5" w:rsidP="00A813AA">
      <w:pPr>
        <w:pStyle w:val="ListParagraph"/>
        <w:numPr>
          <w:ilvl w:val="0"/>
          <w:numId w:val="20"/>
        </w:numPr>
        <w:spacing w:after="60" w:line="240" w:lineRule="auto"/>
        <w:ind w:left="567" w:hanging="283"/>
        <w:contextualSpacing w:val="0"/>
      </w:pPr>
      <w:r>
        <w:rPr>
          <w:b/>
          <w:bCs/>
        </w:rPr>
        <w:t>107</w:t>
      </w:r>
      <w:r>
        <w:t xml:space="preserve"> for most dates on IPA processes</w:t>
      </w:r>
    </w:p>
    <w:p w:rsidR="00766BB5" w:rsidRDefault="00766BB5" w:rsidP="00C92376">
      <w:pPr>
        <w:pStyle w:val="ListParagraph"/>
        <w:numPr>
          <w:ilvl w:val="0"/>
          <w:numId w:val="21"/>
        </w:numPr>
        <w:spacing w:before="60" w:after="0" w:line="240" w:lineRule="auto"/>
        <w:ind w:left="568" w:hanging="284"/>
        <w:contextualSpacing w:val="0"/>
      </w:pPr>
      <w:r>
        <w:rPr>
          <w:b/>
          <w:bCs/>
        </w:rPr>
        <w:t>102</w:t>
      </w:r>
      <w:r>
        <w:t xml:space="preserve"> to summarise applicant information</w:t>
      </w:r>
    </w:p>
    <w:p w:rsidR="00766BB5" w:rsidRDefault="00766BB5" w:rsidP="00A813AA">
      <w:pPr>
        <w:pStyle w:val="ListParagraph"/>
        <w:numPr>
          <w:ilvl w:val="0"/>
          <w:numId w:val="19"/>
        </w:numPr>
        <w:spacing w:after="60" w:line="240" w:lineRule="auto"/>
        <w:ind w:left="567" w:hanging="283"/>
        <w:contextualSpacing w:val="0"/>
      </w:pPr>
      <w:r>
        <w:rPr>
          <w:b/>
          <w:bCs/>
        </w:rPr>
        <w:t>125</w:t>
      </w:r>
      <w:r>
        <w:t xml:space="preserve"> to derive changes of ownership</w:t>
      </w:r>
    </w:p>
    <w:p w:rsidR="00766BB5" w:rsidRDefault="00766BB5" w:rsidP="00C92376">
      <w:pPr>
        <w:pStyle w:val="ListParagraph"/>
        <w:numPr>
          <w:ilvl w:val="0"/>
          <w:numId w:val="19"/>
        </w:numPr>
        <w:spacing w:before="60" w:after="0" w:line="240" w:lineRule="auto"/>
        <w:ind w:left="568" w:hanging="284"/>
        <w:contextualSpacing w:val="0"/>
      </w:pPr>
      <w:r>
        <w:rPr>
          <w:b/>
          <w:bCs/>
        </w:rPr>
        <w:t>122A</w:t>
      </w:r>
      <w:r>
        <w:t xml:space="preserve"> for patent descriptions</w:t>
      </w:r>
    </w:p>
    <w:p w:rsidR="00766BB5" w:rsidRDefault="00766BB5" w:rsidP="00C92376">
      <w:pPr>
        <w:pStyle w:val="ListParagraph"/>
        <w:numPr>
          <w:ilvl w:val="0"/>
          <w:numId w:val="19"/>
        </w:numPr>
        <w:spacing w:before="60" w:after="0" w:line="240" w:lineRule="auto"/>
        <w:ind w:left="568" w:hanging="284"/>
        <w:contextualSpacing w:val="0"/>
      </w:pPr>
      <w:r>
        <w:rPr>
          <w:b/>
          <w:bCs/>
        </w:rPr>
        <w:t>104</w:t>
      </w:r>
      <w:r>
        <w:t xml:space="preserve"> to get the IPC mark value for WIPO tech fields</w:t>
      </w:r>
    </w:p>
    <w:p w:rsidR="00766BB5" w:rsidRDefault="00766BB5" w:rsidP="00A813AA">
      <w:pPr>
        <w:pStyle w:val="ListParagraph"/>
        <w:numPr>
          <w:ilvl w:val="0"/>
          <w:numId w:val="22"/>
        </w:numPr>
        <w:spacing w:after="0" w:line="240" w:lineRule="auto"/>
        <w:ind w:left="567" w:hanging="283"/>
        <w:contextualSpacing w:val="0"/>
      </w:pPr>
      <w:r>
        <w:t xml:space="preserve">and </w:t>
      </w:r>
      <w:r>
        <w:rPr>
          <w:b/>
          <w:bCs/>
        </w:rPr>
        <w:t>WIPO Technology Concordance</w:t>
      </w:r>
      <w:r>
        <w:t xml:space="preserve"> table</w:t>
      </w:r>
    </w:p>
    <w:p w:rsidR="00A813AA" w:rsidRPr="00C92376" w:rsidRDefault="00A813AA" w:rsidP="00A813AA">
      <w:pPr>
        <w:spacing w:before="200" w:after="0" w:line="240" w:lineRule="auto"/>
        <w:rPr>
          <w:rFonts w:asciiTheme="majorHAnsi" w:hAnsiTheme="majorHAnsi"/>
          <w:b/>
          <w:color w:val="4F81BD" w:themeColor="accent1"/>
          <w:sz w:val="28"/>
          <w:szCs w:val="28"/>
        </w:rPr>
      </w:pPr>
      <w:r w:rsidRPr="00C92376">
        <w:rPr>
          <w:rFonts w:asciiTheme="majorHAnsi" w:hAnsiTheme="majorHAnsi"/>
          <w:b/>
          <w:color w:val="4F81BD" w:themeColor="accent1"/>
          <w:sz w:val="28"/>
          <w:szCs w:val="28"/>
        </w:rPr>
        <w:t>What support exists?</w:t>
      </w:r>
    </w:p>
    <w:p w:rsidR="00A813AA" w:rsidRDefault="00A813AA" w:rsidP="00A813AA">
      <w:pPr>
        <w:spacing w:before="200" w:after="0" w:line="240" w:lineRule="auto"/>
      </w:pPr>
      <w:r>
        <w:t xml:space="preserve">Man, Bradley. 2014. Overview of the Intellectual Property Government Open Data. IP Australia. </w:t>
      </w:r>
      <w:hyperlink r:id="rId10" w:history="1">
        <w:r w:rsidR="00C92376" w:rsidRPr="0073694E">
          <w:rPr>
            <w:rStyle w:val="Hyperlink"/>
          </w:rPr>
          <w:t>www.ipaustralia.gov.au/sites/g/files/net856/f/reports_publications/ip_government_open_data_paper_-_final.pdf</w:t>
        </w:r>
      </w:hyperlink>
    </w:p>
    <w:p w:rsidR="00A813AA" w:rsidRDefault="00A813AA" w:rsidP="00A813AA">
      <w:pPr>
        <w:spacing w:before="200" w:after="0" w:line="240" w:lineRule="auto"/>
      </w:pPr>
      <w:r>
        <w:t xml:space="preserve">Patents – </w:t>
      </w:r>
      <w:hyperlink r:id="rId11" w:history="1">
        <w:r w:rsidR="00C92376" w:rsidRPr="0073694E">
          <w:rPr>
            <w:rStyle w:val="Hyperlink"/>
          </w:rPr>
          <w:t>www.ipaustralia.gov.au/patents/understanding-patents/patent-basics</w:t>
        </w:r>
      </w:hyperlink>
    </w:p>
    <w:p w:rsidR="00A813AA" w:rsidRDefault="00A813AA" w:rsidP="00C92376">
      <w:pPr>
        <w:spacing w:before="60" w:after="0" w:line="240" w:lineRule="auto"/>
      </w:pPr>
      <w:r>
        <w:t xml:space="preserve">Trademarks – </w:t>
      </w:r>
      <w:hyperlink r:id="rId12" w:history="1">
        <w:r w:rsidR="00C92376" w:rsidRPr="0073694E">
          <w:rPr>
            <w:rStyle w:val="Hyperlink"/>
          </w:rPr>
          <w:t>www.ipaustralia.gov.au/trade-marks/understanding-trade-marks/trade-mark-basics</w:t>
        </w:r>
      </w:hyperlink>
    </w:p>
    <w:p w:rsidR="00A813AA" w:rsidRDefault="00A813AA" w:rsidP="00C92376">
      <w:pPr>
        <w:spacing w:before="60" w:after="0" w:line="240" w:lineRule="auto"/>
      </w:pPr>
      <w:r>
        <w:t xml:space="preserve">Designs – </w:t>
      </w:r>
      <w:hyperlink r:id="rId13" w:history="1">
        <w:r w:rsidR="00C92376" w:rsidRPr="0073694E">
          <w:rPr>
            <w:rStyle w:val="Hyperlink"/>
          </w:rPr>
          <w:t>www.ipaustralia.gov.au/designs/understanding-designs/design-basics</w:t>
        </w:r>
      </w:hyperlink>
    </w:p>
    <w:p w:rsidR="00A813AA" w:rsidRDefault="00A813AA" w:rsidP="00C92376">
      <w:pPr>
        <w:spacing w:before="60" w:after="0" w:line="240" w:lineRule="auto"/>
      </w:pPr>
      <w:r>
        <w:t xml:space="preserve">Plant </w:t>
      </w:r>
      <w:r w:rsidR="00C92376">
        <w:t>b</w:t>
      </w:r>
      <w:r>
        <w:t xml:space="preserve">reeder’s </w:t>
      </w:r>
      <w:r w:rsidR="00C92376">
        <w:t>r</w:t>
      </w:r>
      <w:r>
        <w:t xml:space="preserve">ights – </w:t>
      </w:r>
      <w:hyperlink r:id="rId14" w:history="1">
        <w:r w:rsidR="00C92376" w:rsidRPr="0073694E">
          <w:rPr>
            <w:rStyle w:val="Hyperlink"/>
          </w:rPr>
          <w:t>www.ipaustralia.gov.au/plant-breeders-rights/understanding-pbr/pbr-basics</w:t>
        </w:r>
      </w:hyperlink>
    </w:p>
    <w:p w:rsidR="00A813AA" w:rsidRPr="00C92376" w:rsidRDefault="00A813AA" w:rsidP="00A813AA">
      <w:pPr>
        <w:spacing w:before="200" w:after="0" w:line="240" w:lineRule="auto"/>
        <w:rPr>
          <w:rFonts w:asciiTheme="majorHAnsi" w:hAnsiTheme="majorHAnsi"/>
          <w:b/>
          <w:color w:val="4F81BD" w:themeColor="accent1"/>
          <w:sz w:val="28"/>
          <w:szCs w:val="28"/>
        </w:rPr>
      </w:pPr>
      <w:r w:rsidRPr="00C92376">
        <w:rPr>
          <w:rFonts w:asciiTheme="majorHAnsi" w:hAnsiTheme="majorHAnsi"/>
          <w:b/>
          <w:color w:val="4F81BD" w:themeColor="accent1"/>
          <w:sz w:val="28"/>
          <w:szCs w:val="28"/>
        </w:rPr>
        <w:t>Who do I contact about IPGOD / IPGOLD</w:t>
      </w:r>
      <w:r w:rsidR="00C92376" w:rsidRPr="00C92376">
        <w:rPr>
          <w:rFonts w:asciiTheme="majorHAnsi" w:hAnsiTheme="majorHAnsi"/>
          <w:b/>
          <w:color w:val="4F81BD" w:themeColor="accent1"/>
          <w:sz w:val="28"/>
          <w:szCs w:val="28"/>
        </w:rPr>
        <w:t>?</w:t>
      </w:r>
    </w:p>
    <w:p w:rsidR="00A813AA" w:rsidRPr="007704B5" w:rsidRDefault="00A813AA">
      <w:pPr>
        <w:spacing w:before="200" w:after="0" w:line="240" w:lineRule="auto"/>
      </w:pPr>
      <w:r>
        <w:t xml:space="preserve">Any questions about IPGOD / IPGOLD should be directed to the </w:t>
      </w:r>
      <w:hyperlink r:id="rId15" w:history="1">
        <w:r w:rsidR="00C92376" w:rsidRPr="0073694E">
          <w:rPr>
            <w:rStyle w:val="Hyperlink"/>
          </w:rPr>
          <w:t>ipgod@ipaustralia.gov.au</w:t>
        </w:r>
      </w:hyperlink>
      <w:r w:rsidR="00C92376">
        <w:t xml:space="preserve"> </w:t>
      </w:r>
      <w:r>
        <w:t>mailbox. If you have a question, please don’t hesitate to ask! We look forward to working with our end users to continuously improve our data product.</w:t>
      </w:r>
    </w:p>
    <w:sectPr w:rsidR="00A813AA" w:rsidRPr="007704B5" w:rsidSect="000632A0">
      <w:footerReference w:type="default" r:id="rId16"/>
      <w:headerReference w:type="first" r:id="rId17"/>
      <w:footerReference w:type="first" r:id="rId1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89" w:rsidRDefault="00967789" w:rsidP="0044379E">
      <w:pPr>
        <w:spacing w:after="0" w:line="240" w:lineRule="auto"/>
      </w:pPr>
      <w:r>
        <w:separator/>
      </w:r>
    </w:p>
  </w:endnote>
  <w:endnote w:type="continuationSeparator" w:id="0">
    <w:p w:rsidR="00967789" w:rsidRDefault="00967789" w:rsidP="0044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roxima Nova A Light">
    <w:altName w:val="Proxima Nova 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7B" w:rsidRDefault="006A247B" w:rsidP="006A247B">
    <w:pPr>
      <w:pStyle w:val="Footer"/>
      <w:pBdr>
        <w:top w:val="single" w:sz="4" w:space="1" w:color="D9D9D9"/>
      </w:pBdr>
      <w:jc w:val="right"/>
    </w:pPr>
    <w:r>
      <w:fldChar w:fldCharType="begin"/>
    </w:r>
    <w:r>
      <w:instrText xml:space="preserve"> PAGE   \* MERGEFORMAT </w:instrText>
    </w:r>
    <w:r>
      <w:fldChar w:fldCharType="separate"/>
    </w:r>
    <w:r w:rsidR="00DE612C">
      <w:rPr>
        <w:noProof/>
      </w:rPr>
      <w:t>2</w:t>
    </w:r>
    <w:r>
      <w:rPr>
        <w:noProof/>
      </w:rPr>
      <w:fldChar w:fldCharType="end"/>
    </w:r>
    <w:r>
      <w:t xml:space="preserve"> | </w:t>
    </w:r>
    <w:r w:rsidRPr="006A247B">
      <w:rPr>
        <w:color w:val="8080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7B" w:rsidRDefault="006A247B" w:rsidP="006A247B">
    <w:pPr>
      <w:pStyle w:val="Footer"/>
      <w:pBdr>
        <w:top w:val="single" w:sz="4" w:space="1" w:color="D9D9D9"/>
      </w:pBdr>
      <w:jc w:val="right"/>
    </w:pPr>
    <w:r>
      <w:fldChar w:fldCharType="begin"/>
    </w:r>
    <w:r>
      <w:instrText xml:space="preserve"> PAGE   \* MERGEFORMAT </w:instrText>
    </w:r>
    <w:r>
      <w:fldChar w:fldCharType="separate"/>
    </w:r>
    <w:r w:rsidR="00DE612C">
      <w:rPr>
        <w:noProof/>
      </w:rPr>
      <w:t>1</w:t>
    </w:r>
    <w:r>
      <w:rPr>
        <w:noProof/>
      </w:rPr>
      <w:fldChar w:fldCharType="end"/>
    </w:r>
    <w:r>
      <w:t xml:space="preserve"> | </w:t>
    </w:r>
    <w:r w:rsidRPr="006A247B">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89" w:rsidRDefault="00967789" w:rsidP="0044379E">
      <w:pPr>
        <w:spacing w:after="0" w:line="240" w:lineRule="auto"/>
      </w:pPr>
      <w:r>
        <w:separator/>
      </w:r>
    </w:p>
  </w:footnote>
  <w:footnote w:type="continuationSeparator" w:id="0">
    <w:p w:rsidR="00967789" w:rsidRDefault="00967789" w:rsidP="0044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7B" w:rsidRDefault="00576A0D">
    <w:pPr>
      <w:pStyle w:val="Header"/>
    </w:pPr>
    <w:r>
      <w:rPr>
        <w:noProof/>
        <w:lang w:eastAsia="en-AU"/>
      </w:rPr>
      <w:drawing>
        <wp:anchor distT="0" distB="0" distL="114300" distR="114300" simplePos="0" relativeHeight="251657728" behindDoc="1" locked="0" layoutInCell="1" allowOverlap="1" wp14:anchorId="2455E8D2" wp14:editId="0ED1811B">
          <wp:simplePos x="0" y="0"/>
          <wp:positionH relativeFrom="page">
            <wp:posOffset>0</wp:posOffset>
          </wp:positionH>
          <wp:positionV relativeFrom="page">
            <wp:posOffset>0</wp:posOffset>
          </wp:positionV>
          <wp:extent cx="7551420" cy="1181100"/>
          <wp:effectExtent l="0" t="0" r="0" b="0"/>
          <wp:wrapNone/>
          <wp:docPr id="2" name="Picture 2" descr="\\production.prod\ipadfsroot\UserData\csbcov\Win7\Desktop\2016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ion.prod\ipadfsroot\UserData\csbcov\Win7\Desktop\2016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AC7"/>
    <w:multiLevelType w:val="hybridMultilevel"/>
    <w:tmpl w:val="1134688A"/>
    <w:lvl w:ilvl="0" w:tplc="BC36E24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97174"/>
    <w:multiLevelType w:val="hybridMultilevel"/>
    <w:tmpl w:val="A24493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89B4A35"/>
    <w:multiLevelType w:val="hybridMultilevel"/>
    <w:tmpl w:val="09963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C5608E"/>
    <w:multiLevelType w:val="hybridMultilevel"/>
    <w:tmpl w:val="F55EA9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172F14DA"/>
    <w:multiLevelType w:val="hybridMultilevel"/>
    <w:tmpl w:val="6ED8D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6155A9"/>
    <w:multiLevelType w:val="hybridMultilevel"/>
    <w:tmpl w:val="F176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9C5210"/>
    <w:multiLevelType w:val="hybridMultilevel"/>
    <w:tmpl w:val="F3A8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276918"/>
    <w:multiLevelType w:val="hybridMultilevel"/>
    <w:tmpl w:val="2F42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A23759"/>
    <w:multiLevelType w:val="hybridMultilevel"/>
    <w:tmpl w:val="0E1C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E42789"/>
    <w:multiLevelType w:val="hybridMultilevel"/>
    <w:tmpl w:val="ED44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766FD0"/>
    <w:multiLevelType w:val="hybridMultilevel"/>
    <w:tmpl w:val="79F4E4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nsid w:val="525B2D94"/>
    <w:multiLevelType w:val="hybridMultilevel"/>
    <w:tmpl w:val="A17A3E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nsid w:val="5477328D"/>
    <w:multiLevelType w:val="hybridMultilevel"/>
    <w:tmpl w:val="31E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630D91"/>
    <w:multiLevelType w:val="hybridMultilevel"/>
    <w:tmpl w:val="6E54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E13849"/>
    <w:multiLevelType w:val="hybridMultilevel"/>
    <w:tmpl w:val="FBC2F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5B0C0E"/>
    <w:multiLevelType w:val="hybridMultilevel"/>
    <w:tmpl w:val="3EE4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DD4104"/>
    <w:multiLevelType w:val="hybridMultilevel"/>
    <w:tmpl w:val="043A9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471260"/>
    <w:multiLevelType w:val="hybridMultilevel"/>
    <w:tmpl w:val="28300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AA7A05"/>
    <w:multiLevelType w:val="hybridMultilevel"/>
    <w:tmpl w:val="D3E6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CA52FF"/>
    <w:multiLevelType w:val="hybridMultilevel"/>
    <w:tmpl w:val="7B98F074"/>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nsid w:val="7DA451F6"/>
    <w:multiLevelType w:val="hybridMultilevel"/>
    <w:tmpl w:val="3214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73285E"/>
    <w:multiLevelType w:val="hybridMultilevel"/>
    <w:tmpl w:val="B6987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13"/>
  </w:num>
  <w:num w:numId="6">
    <w:abstractNumId w:val="18"/>
  </w:num>
  <w:num w:numId="7">
    <w:abstractNumId w:val="8"/>
  </w:num>
  <w:num w:numId="8">
    <w:abstractNumId w:val="6"/>
  </w:num>
  <w:num w:numId="9">
    <w:abstractNumId w:val="14"/>
  </w:num>
  <w:num w:numId="10">
    <w:abstractNumId w:val="20"/>
  </w:num>
  <w:num w:numId="11">
    <w:abstractNumId w:val="16"/>
  </w:num>
  <w:num w:numId="12">
    <w:abstractNumId w:val="7"/>
  </w:num>
  <w:num w:numId="13">
    <w:abstractNumId w:val="17"/>
  </w:num>
  <w:num w:numId="14">
    <w:abstractNumId w:val="21"/>
  </w:num>
  <w:num w:numId="15">
    <w:abstractNumId w:val="5"/>
  </w:num>
  <w:num w:numId="16">
    <w:abstractNumId w:val="2"/>
  </w:num>
  <w:num w:numId="17">
    <w:abstractNumId w:val="9"/>
  </w:num>
  <w:num w:numId="18">
    <w:abstractNumId w:val="12"/>
  </w:num>
  <w:num w:numId="19">
    <w:abstractNumId w:val="19"/>
  </w:num>
  <w:num w:numId="20">
    <w:abstractNumId w:val="1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1A"/>
    <w:rsid w:val="00023D06"/>
    <w:rsid w:val="000425A4"/>
    <w:rsid w:val="000632A0"/>
    <w:rsid w:val="00065C10"/>
    <w:rsid w:val="000B66DB"/>
    <w:rsid w:val="000D3CBC"/>
    <w:rsid w:val="000E74D9"/>
    <w:rsid w:val="00123EF1"/>
    <w:rsid w:val="00135C16"/>
    <w:rsid w:val="001543E5"/>
    <w:rsid w:val="001A171D"/>
    <w:rsid w:val="001A370F"/>
    <w:rsid w:val="001D2B35"/>
    <w:rsid w:val="001E1E1C"/>
    <w:rsid w:val="001F59A4"/>
    <w:rsid w:val="00237A4B"/>
    <w:rsid w:val="00296E9A"/>
    <w:rsid w:val="002A2D3E"/>
    <w:rsid w:val="002D19C0"/>
    <w:rsid w:val="002D58DD"/>
    <w:rsid w:val="003435A0"/>
    <w:rsid w:val="0037553B"/>
    <w:rsid w:val="003954D6"/>
    <w:rsid w:val="003D3A66"/>
    <w:rsid w:val="004279BC"/>
    <w:rsid w:val="00433DE8"/>
    <w:rsid w:val="00436A4B"/>
    <w:rsid w:val="0044379E"/>
    <w:rsid w:val="004509B9"/>
    <w:rsid w:val="00467FB8"/>
    <w:rsid w:val="004767AD"/>
    <w:rsid w:val="00496C74"/>
    <w:rsid w:val="004F7105"/>
    <w:rsid w:val="00576A0D"/>
    <w:rsid w:val="00584915"/>
    <w:rsid w:val="005B6411"/>
    <w:rsid w:val="005F07B9"/>
    <w:rsid w:val="00620264"/>
    <w:rsid w:val="006618D8"/>
    <w:rsid w:val="006704F3"/>
    <w:rsid w:val="0069077F"/>
    <w:rsid w:val="006A247B"/>
    <w:rsid w:val="006A35F8"/>
    <w:rsid w:val="006A4460"/>
    <w:rsid w:val="006B3E15"/>
    <w:rsid w:val="006C6406"/>
    <w:rsid w:val="006D6467"/>
    <w:rsid w:val="006D7767"/>
    <w:rsid w:val="0072617E"/>
    <w:rsid w:val="00741047"/>
    <w:rsid w:val="00766BB5"/>
    <w:rsid w:val="007704B5"/>
    <w:rsid w:val="007D19C9"/>
    <w:rsid w:val="007D7D32"/>
    <w:rsid w:val="00800173"/>
    <w:rsid w:val="00811D6D"/>
    <w:rsid w:val="00823264"/>
    <w:rsid w:val="00881BA5"/>
    <w:rsid w:val="008955F1"/>
    <w:rsid w:val="00901CD6"/>
    <w:rsid w:val="009433D9"/>
    <w:rsid w:val="00945865"/>
    <w:rsid w:val="009661BA"/>
    <w:rsid w:val="00967789"/>
    <w:rsid w:val="00971266"/>
    <w:rsid w:val="009951B1"/>
    <w:rsid w:val="009D7AEA"/>
    <w:rsid w:val="009E3783"/>
    <w:rsid w:val="00A12E30"/>
    <w:rsid w:val="00A2275C"/>
    <w:rsid w:val="00A338CC"/>
    <w:rsid w:val="00A813AA"/>
    <w:rsid w:val="00AB3441"/>
    <w:rsid w:val="00AC3902"/>
    <w:rsid w:val="00AF36B1"/>
    <w:rsid w:val="00AF6A85"/>
    <w:rsid w:val="00B2471A"/>
    <w:rsid w:val="00B464FA"/>
    <w:rsid w:val="00B50C76"/>
    <w:rsid w:val="00B70663"/>
    <w:rsid w:val="00B8319A"/>
    <w:rsid w:val="00B86A6A"/>
    <w:rsid w:val="00BB427C"/>
    <w:rsid w:val="00C117D8"/>
    <w:rsid w:val="00C92376"/>
    <w:rsid w:val="00CC72A6"/>
    <w:rsid w:val="00D255E4"/>
    <w:rsid w:val="00D3621A"/>
    <w:rsid w:val="00D43200"/>
    <w:rsid w:val="00D45139"/>
    <w:rsid w:val="00D65516"/>
    <w:rsid w:val="00DA1D25"/>
    <w:rsid w:val="00DB1114"/>
    <w:rsid w:val="00DB7E13"/>
    <w:rsid w:val="00DC5E5C"/>
    <w:rsid w:val="00DE612C"/>
    <w:rsid w:val="00DF24F7"/>
    <w:rsid w:val="00E11879"/>
    <w:rsid w:val="00E231BA"/>
    <w:rsid w:val="00E40FB7"/>
    <w:rsid w:val="00EA1D8D"/>
    <w:rsid w:val="00EB262A"/>
    <w:rsid w:val="00EB7AE6"/>
    <w:rsid w:val="00ED7D7B"/>
    <w:rsid w:val="00EF7A78"/>
    <w:rsid w:val="00F4033F"/>
    <w:rsid w:val="00F709A8"/>
    <w:rsid w:val="00FE1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D3CBC"/>
    <w:pPr>
      <w:keepNext/>
      <w:spacing w:before="240" w:after="60" w:line="240" w:lineRule="auto"/>
      <w:outlineLvl w:val="0"/>
    </w:pPr>
    <w:rPr>
      <w:rFonts w:ascii="Cambria" w:eastAsia="Times New Roman" w:hAnsi="Cambria"/>
      <w:b/>
      <w:bCs/>
      <w:kern w:val="32"/>
      <w:sz w:val="32"/>
      <w:szCs w:val="32"/>
      <w:lang w:eastAsia="en-AU"/>
    </w:rPr>
  </w:style>
  <w:style w:type="paragraph" w:styleId="Heading2">
    <w:name w:val="heading 2"/>
    <w:basedOn w:val="Normal"/>
    <w:next w:val="Normal"/>
    <w:link w:val="Heading2Char"/>
    <w:uiPriority w:val="9"/>
    <w:unhideWhenUsed/>
    <w:qFormat/>
    <w:rsid w:val="00DC5E5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2471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3-Accent2">
    <w:name w:val="Medium Grid 3 Accent 2"/>
    <w:basedOn w:val="TableNormal"/>
    <w:uiPriority w:val="69"/>
    <w:rsid w:val="008001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Hyperlink">
    <w:name w:val="Hyperlink"/>
    <w:uiPriority w:val="99"/>
    <w:unhideWhenUsed/>
    <w:rsid w:val="003954D6"/>
    <w:rPr>
      <w:color w:val="0000FF"/>
      <w:u w:val="single"/>
    </w:rPr>
  </w:style>
  <w:style w:type="character" w:styleId="FollowedHyperlink">
    <w:name w:val="FollowedHyperlink"/>
    <w:uiPriority w:val="99"/>
    <w:semiHidden/>
    <w:unhideWhenUsed/>
    <w:rsid w:val="0044379E"/>
    <w:rPr>
      <w:color w:val="800080"/>
      <w:u w:val="single"/>
    </w:rPr>
  </w:style>
  <w:style w:type="paragraph" w:styleId="Header">
    <w:name w:val="header"/>
    <w:basedOn w:val="Normal"/>
    <w:link w:val="HeaderChar"/>
    <w:uiPriority w:val="99"/>
    <w:unhideWhenUsed/>
    <w:rsid w:val="0044379E"/>
    <w:pPr>
      <w:tabs>
        <w:tab w:val="center" w:pos="4513"/>
        <w:tab w:val="right" w:pos="9026"/>
      </w:tabs>
    </w:pPr>
  </w:style>
  <w:style w:type="character" w:customStyle="1" w:styleId="HeaderChar">
    <w:name w:val="Header Char"/>
    <w:link w:val="Header"/>
    <w:uiPriority w:val="99"/>
    <w:rsid w:val="0044379E"/>
    <w:rPr>
      <w:sz w:val="22"/>
      <w:szCs w:val="22"/>
      <w:lang w:eastAsia="en-US"/>
    </w:rPr>
  </w:style>
  <w:style w:type="paragraph" w:styleId="Footer">
    <w:name w:val="footer"/>
    <w:basedOn w:val="Normal"/>
    <w:link w:val="FooterChar"/>
    <w:uiPriority w:val="99"/>
    <w:unhideWhenUsed/>
    <w:rsid w:val="0044379E"/>
    <w:pPr>
      <w:tabs>
        <w:tab w:val="center" w:pos="4513"/>
        <w:tab w:val="right" w:pos="9026"/>
      </w:tabs>
    </w:pPr>
  </w:style>
  <w:style w:type="character" w:customStyle="1" w:styleId="FooterChar">
    <w:name w:val="Footer Char"/>
    <w:link w:val="Footer"/>
    <w:uiPriority w:val="99"/>
    <w:rsid w:val="0044379E"/>
    <w:rPr>
      <w:sz w:val="22"/>
      <w:szCs w:val="22"/>
      <w:lang w:eastAsia="en-US"/>
    </w:rPr>
  </w:style>
  <w:style w:type="paragraph" w:customStyle="1" w:styleId="tableText">
    <w:name w:val="tableText"/>
    <w:basedOn w:val="Normal"/>
    <w:qFormat/>
    <w:rsid w:val="006C6406"/>
    <w:pPr>
      <w:widowControl w:val="0"/>
      <w:spacing w:before="60" w:after="60" w:line="240" w:lineRule="auto"/>
    </w:pPr>
    <w:rPr>
      <w:rFonts w:ascii="Arial" w:eastAsia="SimSun" w:hAnsi="Arial"/>
      <w:sz w:val="19"/>
      <w:lang w:eastAsia="en-AU"/>
    </w:rPr>
  </w:style>
  <w:style w:type="character" w:styleId="CommentReference">
    <w:name w:val="annotation reference"/>
    <w:uiPriority w:val="99"/>
    <w:semiHidden/>
    <w:unhideWhenUsed/>
    <w:rsid w:val="006C6406"/>
    <w:rPr>
      <w:sz w:val="16"/>
      <w:szCs w:val="16"/>
    </w:rPr>
  </w:style>
  <w:style w:type="paragraph" w:styleId="CommentText">
    <w:name w:val="annotation text"/>
    <w:basedOn w:val="Normal"/>
    <w:link w:val="CommentTextChar"/>
    <w:uiPriority w:val="99"/>
    <w:unhideWhenUsed/>
    <w:rsid w:val="006C6406"/>
    <w:pPr>
      <w:widowControl w:val="0"/>
      <w:spacing w:before="120" w:after="120" w:line="240" w:lineRule="auto"/>
    </w:pPr>
    <w:rPr>
      <w:rFonts w:ascii="Arial" w:eastAsia="SimSun" w:hAnsi="Arial"/>
      <w:sz w:val="20"/>
      <w:szCs w:val="20"/>
      <w:lang w:eastAsia="en-AU"/>
    </w:rPr>
  </w:style>
  <w:style w:type="character" w:customStyle="1" w:styleId="CommentTextChar">
    <w:name w:val="Comment Text Char"/>
    <w:link w:val="CommentText"/>
    <w:uiPriority w:val="99"/>
    <w:rsid w:val="006C6406"/>
    <w:rPr>
      <w:rFonts w:ascii="Arial" w:eastAsia="SimSun" w:hAnsi="Arial"/>
    </w:rPr>
  </w:style>
  <w:style w:type="paragraph" w:styleId="BalloonText">
    <w:name w:val="Balloon Text"/>
    <w:basedOn w:val="Normal"/>
    <w:link w:val="BalloonTextChar"/>
    <w:uiPriority w:val="99"/>
    <w:semiHidden/>
    <w:unhideWhenUsed/>
    <w:rsid w:val="006C64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406"/>
    <w:rPr>
      <w:rFonts w:ascii="Tahoma" w:hAnsi="Tahoma" w:cs="Tahoma"/>
      <w:sz w:val="16"/>
      <w:szCs w:val="16"/>
      <w:lang w:eastAsia="en-US"/>
    </w:rPr>
  </w:style>
  <w:style w:type="character" w:customStyle="1" w:styleId="Heading2Char">
    <w:name w:val="Heading 2 Char"/>
    <w:link w:val="Heading2"/>
    <w:uiPriority w:val="9"/>
    <w:rsid w:val="00DC5E5C"/>
    <w:rPr>
      <w:rFonts w:ascii="Cambria" w:eastAsia="Times New Roman" w:hAnsi="Cambria"/>
      <w:b/>
      <w:bCs/>
      <w:color w:val="4F81BD"/>
      <w:sz w:val="26"/>
      <w:szCs w:val="26"/>
      <w:lang w:eastAsia="en-US"/>
    </w:rPr>
  </w:style>
  <w:style w:type="paragraph" w:styleId="Title">
    <w:name w:val="Title"/>
    <w:basedOn w:val="Normal"/>
    <w:next w:val="Normal"/>
    <w:link w:val="TitleChar"/>
    <w:uiPriority w:val="10"/>
    <w:qFormat/>
    <w:rsid w:val="00DC5E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C5E5C"/>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DC5E5C"/>
    <w:pPr>
      <w:ind w:left="720"/>
      <w:contextualSpacing/>
    </w:pPr>
  </w:style>
  <w:style w:type="character" w:customStyle="1" w:styleId="Heading1Char">
    <w:name w:val="Heading 1 Char"/>
    <w:link w:val="Heading1"/>
    <w:uiPriority w:val="9"/>
    <w:rsid w:val="000D3CBC"/>
    <w:rPr>
      <w:rFonts w:ascii="Cambria" w:eastAsia="Times New Roman" w:hAnsi="Cambria"/>
      <w:b/>
      <w:bCs/>
      <w:kern w:val="32"/>
      <w:sz w:val="32"/>
      <w:szCs w:val="32"/>
    </w:rPr>
  </w:style>
  <w:style w:type="paragraph" w:styleId="Caption">
    <w:name w:val="caption"/>
    <w:basedOn w:val="Normal"/>
    <w:next w:val="Normal"/>
    <w:uiPriority w:val="35"/>
    <w:unhideWhenUsed/>
    <w:qFormat/>
    <w:rsid w:val="000D3CBC"/>
    <w:pPr>
      <w:spacing w:after="0" w:line="240" w:lineRule="auto"/>
    </w:pPr>
    <w:rPr>
      <w:rFonts w:ascii="Times New Roman" w:eastAsia="Times New Roman" w:hAnsi="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D3CBC"/>
    <w:pPr>
      <w:widowControl/>
      <w:spacing w:before="0"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0D3CBC"/>
    <w:rPr>
      <w:rFonts w:ascii="Arial" w:eastAsia="SimSun" w:hAnsi="Arial"/>
      <w:b/>
      <w:bCs/>
      <w:lang w:eastAsia="en-US"/>
    </w:rPr>
  </w:style>
  <w:style w:type="character" w:customStyle="1" w:styleId="slug-preview-prefix">
    <w:name w:val="slug-preview-prefix"/>
    <w:rsid w:val="00576A0D"/>
  </w:style>
  <w:style w:type="character" w:customStyle="1" w:styleId="slug-preview-value">
    <w:name w:val="slug-preview-value"/>
    <w:rsid w:val="00576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D3CBC"/>
    <w:pPr>
      <w:keepNext/>
      <w:spacing w:before="240" w:after="60" w:line="240" w:lineRule="auto"/>
      <w:outlineLvl w:val="0"/>
    </w:pPr>
    <w:rPr>
      <w:rFonts w:ascii="Cambria" w:eastAsia="Times New Roman" w:hAnsi="Cambria"/>
      <w:b/>
      <w:bCs/>
      <w:kern w:val="32"/>
      <w:sz w:val="32"/>
      <w:szCs w:val="32"/>
      <w:lang w:eastAsia="en-AU"/>
    </w:rPr>
  </w:style>
  <w:style w:type="paragraph" w:styleId="Heading2">
    <w:name w:val="heading 2"/>
    <w:basedOn w:val="Normal"/>
    <w:next w:val="Normal"/>
    <w:link w:val="Heading2Char"/>
    <w:uiPriority w:val="9"/>
    <w:unhideWhenUsed/>
    <w:qFormat/>
    <w:rsid w:val="00DC5E5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2471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3-Accent2">
    <w:name w:val="Medium Grid 3 Accent 2"/>
    <w:basedOn w:val="TableNormal"/>
    <w:uiPriority w:val="69"/>
    <w:rsid w:val="008001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Hyperlink">
    <w:name w:val="Hyperlink"/>
    <w:uiPriority w:val="99"/>
    <w:unhideWhenUsed/>
    <w:rsid w:val="003954D6"/>
    <w:rPr>
      <w:color w:val="0000FF"/>
      <w:u w:val="single"/>
    </w:rPr>
  </w:style>
  <w:style w:type="character" w:styleId="FollowedHyperlink">
    <w:name w:val="FollowedHyperlink"/>
    <w:uiPriority w:val="99"/>
    <w:semiHidden/>
    <w:unhideWhenUsed/>
    <w:rsid w:val="0044379E"/>
    <w:rPr>
      <w:color w:val="800080"/>
      <w:u w:val="single"/>
    </w:rPr>
  </w:style>
  <w:style w:type="paragraph" w:styleId="Header">
    <w:name w:val="header"/>
    <w:basedOn w:val="Normal"/>
    <w:link w:val="HeaderChar"/>
    <w:uiPriority w:val="99"/>
    <w:unhideWhenUsed/>
    <w:rsid w:val="0044379E"/>
    <w:pPr>
      <w:tabs>
        <w:tab w:val="center" w:pos="4513"/>
        <w:tab w:val="right" w:pos="9026"/>
      </w:tabs>
    </w:pPr>
  </w:style>
  <w:style w:type="character" w:customStyle="1" w:styleId="HeaderChar">
    <w:name w:val="Header Char"/>
    <w:link w:val="Header"/>
    <w:uiPriority w:val="99"/>
    <w:rsid w:val="0044379E"/>
    <w:rPr>
      <w:sz w:val="22"/>
      <w:szCs w:val="22"/>
      <w:lang w:eastAsia="en-US"/>
    </w:rPr>
  </w:style>
  <w:style w:type="paragraph" w:styleId="Footer">
    <w:name w:val="footer"/>
    <w:basedOn w:val="Normal"/>
    <w:link w:val="FooterChar"/>
    <w:uiPriority w:val="99"/>
    <w:unhideWhenUsed/>
    <w:rsid w:val="0044379E"/>
    <w:pPr>
      <w:tabs>
        <w:tab w:val="center" w:pos="4513"/>
        <w:tab w:val="right" w:pos="9026"/>
      </w:tabs>
    </w:pPr>
  </w:style>
  <w:style w:type="character" w:customStyle="1" w:styleId="FooterChar">
    <w:name w:val="Footer Char"/>
    <w:link w:val="Footer"/>
    <w:uiPriority w:val="99"/>
    <w:rsid w:val="0044379E"/>
    <w:rPr>
      <w:sz w:val="22"/>
      <w:szCs w:val="22"/>
      <w:lang w:eastAsia="en-US"/>
    </w:rPr>
  </w:style>
  <w:style w:type="paragraph" w:customStyle="1" w:styleId="tableText">
    <w:name w:val="tableText"/>
    <w:basedOn w:val="Normal"/>
    <w:qFormat/>
    <w:rsid w:val="006C6406"/>
    <w:pPr>
      <w:widowControl w:val="0"/>
      <w:spacing w:before="60" w:after="60" w:line="240" w:lineRule="auto"/>
    </w:pPr>
    <w:rPr>
      <w:rFonts w:ascii="Arial" w:eastAsia="SimSun" w:hAnsi="Arial"/>
      <w:sz w:val="19"/>
      <w:lang w:eastAsia="en-AU"/>
    </w:rPr>
  </w:style>
  <w:style w:type="character" w:styleId="CommentReference">
    <w:name w:val="annotation reference"/>
    <w:uiPriority w:val="99"/>
    <w:semiHidden/>
    <w:unhideWhenUsed/>
    <w:rsid w:val="006C6406"/>
    <w:rPr>
      <w:sz w:val="16"/>
      <w:szCs w:val="16"/>
    </w:rPr>
  </w:style>
  <w:style w:type="paragraph" w:styleId="CommentText">
    <w:name w:val="annotation text"/>
    <w:basedOn w:val="Normal"/>
    <w:link w:val="CommentTextChar"/>
    <w:uiPriority w:val="99"/>
    <w:unhideWhenUsed/>
    <w:rsid w:val="006C6406"/>
    <w:pPr>
      <w:widowControl w:val="0"/>
      <w:spacing w:before="120" w:after="120" w:line="240" w:lineRule="auto"/>
    </w:pPr>
    <w:rPr>
      <w:rFonts w:ascii="Arial" w:eastAsia="SimSun" w:hAnsi="Arial"/>
      <w:sz w:val="20"/>
      <w:szCs w:val="20"/>
      <w:lang w:eastAsia="en-AU"/>
    </w:rPr>
  </w:style>
  <w:style w:type="character" w:customStyle="1" w:styleId="CommentTextChar">
    <w:name w:val="Comment Text Char"/>
    <w:link w:val="CommentText"/>
    <w:uiPriority w:val="99"/>
    <w:rsid w:val="006C6406"/>
    <w:rPr>
      <w:rFonts w:ascii="Arial" w:eastAsia="SimSun" w:hAnsi="Arial"/>
    </w:rPr>
  </w:style>
  <w:style w:type="paragraph" w:styleId="BalloonText">
    <w:name w:val="Balloon Text"/>
    <w:basedOn w:val="Normal"/>
    <w:link w:val="BalloonTextChar"/>
    <w:uiPriority w:val="99"/>
    <w:semiHidden/>
    <w:unhideWhenUsed/>
    <w:rsid w:val="006C64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406"/>
    <w:rPr>
      <w:rFonts w:ascii="Tahoma" w:hAnsi="Tahoma" w:cs="Tahoma"/>
      <w:sz w:val="16"/>
      <w:szCs w:val="16"/>
      <w:lang w:eastAsia="en-US"/>
    </w:rPr>
  </w:style>
  <w:style w:type="character" w:customStyle="1" w:styleId="Heading2Char">
    <w:name w:val="Heading 2 Char"/>
    <w:link w:val="Heading2"/>
    <w:uiPriority w:val="9"/>
    <w:rsid w:val="00DC5E5C"/>
    <w:rPr>
      <w:rFonts w:ascii="Cambria" w:eastAsia="Times New Roman" w:hAnsi="Cambria"/>
      <w:b/>
      <w:bCs/>
      <w:color w:val="4F81BD"/>
      <w:sz w:val="26"/>
      <w:szCs w:val="26"/>
      <w:lang w:eastAsia="en-US"/>
    </w:rPr>
  </w:style>
  <w:style w:type="paragraph" w:styleId="Title">
    <w:name w:val="Title"/>
    <w:basedOn w:val="Normal"/>
    <w:next w:val="Normal"/>
    <w:link w:val="TitleChar"/>
    <w:uiPriority w:val="10"/>
    <w:qFormat/>
    <w:rsid w:val="00DC5E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C5E5C"/>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DC5E5C"/>
    <w:pPr>
      <w:ind w:left="720"/>
      <w:contextualSpacing/>
    </w:pPr>
  </w:style>
  <w:style w:type="character" w:customStyle="1" w:styleId="Heading1Char">
    <w:name w:val="Heading 1 Char"/>
    <w:link w:val="Heading1"/>
    <w:uiPriority w:val="9"/>
    <w:rsid w:val="000D3CBC"/>
    <w:rPr>
      <w:rFonts w:ascii="Cambria" w:eastAsia="Times New Roman" w:hAnsi="Cambria"/>
      <w:b/>
      <w:bCs/>
      <w:kern w:val="32"/>
      <w:sz w:val="32"/>
      <w:szCs w:val="32"/>
    </w:rPr>
  </w:style>
  <w:style w:type="paragraph" w:styleId="Caption">
    <w:name w:val="caption"/>
    <w:basedOn w:val="Normal"/>
    <w:next w:val="Normal"/>
    <w:uiPriority w:val="35"/>
    <w:unhideWhenUsed/>
    <w:qFormat/>
    <w:rsid w:val="000D3CBC"/>
    <w:pPr>
      <w:spacing w:after="0" w:line="240" w:lineRule="auto"/>
    </w:pPr>
    <w:rPr>
      <w:rFonts w:ascii="Times New Roman" w:eastAsia="Times New Roman" w:hAnsi="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D3CBC"/>
    <w:pPr>
      <w:widowControl/>
      <w:spacing w:before="0"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0D3CBC"/>
    <w:rPr>
      <w:rFonts w:ascii="Arial" w:eastAsia="SimSun" w:hAnsi="Arial"/>
      <w:b/>
      <w:bCs/>
      <w:lang w:eastAsia="en-US"/>
    </w:rPr>
  </w:style>
  <w:style w:type="character" w:customStyle="1" w:styleId="slug-preview-prefix">
    <w:name w:val="slug-preview-prefix"/>
    <w:rsid w:val="00576A0D"/>
  </w:style>
  <w:style w:type="character" w:customStyle="1" w:styleId="slug-preview-value">
    <w:name w:val="slug-preview-value"/>
    <w:rsid w:val="0057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1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australia.gov.au/designs/understanding-designs/design-basic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australia.gov.au/trade-marks/understanding-trade-marks/trade-mark-basi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australia.gov.au/patents/understanding-patents/patent-basics" TargetMode="External"/><Relationship Id="rId5" Type="http://schemas.openxmlformats.org/officeDocument/2006/relationships/settings" Target="settings.xml"/><Relationship Id="rId15" Type="http://schemas.openxmlformats.org/officeDocument/2006/relationships/hyperlink" Target="mailto:ipgod@ipaustralia.gov.au" TargetMode="External"/><Relationship Id="rId10" Type="http://schemas.openxmlformats.org/officeDocument/2006/relationships/hyperlink" Target="http://www.ipaustralia.gov.au/sites/g/files/net856/f/reports_publications/ip_government_open_data_paper_-_fin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pnova.ipaustralia.gov.au" TargetMode="External"/><Relationship Id="rId14" Type="http://schemas.openxmlformats.org/officeDocument/2006/relationships/hyperlink" Target="http://www.ipaustralia.gov.au/plant-breeders-rights/understanding-pbr/pbr-bas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60D6-976B-4155-9E8B-4EE77B49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DA2F0FCB</Template>
  <TotalTime>247</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IP Australia</Company>
  <LinksUpToDate>false</LinksUpToDate>
  <CharactersWithSpaces>6749</CharactersWithSpaces>
  <SharedDoc>false</SharedDoc>
  <HLinks>
    <vt:vector size="6" baseType="variant">
      <vt:variant>
        <vt:i4>3407955</vt:i4>
      </vt:variant>
      <vt:variant>
        <vt:i4>0</vt:i4>
      </vt:variant>
      <vt:variant>
        <vt:i4>0</vt:i4>
      </vt:variant>
      <vt:variant>
        <vt:i4>5</vt:i4>
      </vt:variant>
      <vt:variant>
        <vt:lpwstr>https://ipnova.ipaustralia.gov.au/</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Jin</dc:creator>
  <cp:lastModifiedBy>Jason Jin</cp:lastModifiedBy>
  <cp:revision>8</cp:revision>
  <dcterms:created xsi:type="dcterms:W3CDTF">2018-11-13T07:57:00Z</dcterms:created>
  <dcterms:modified xsi:type="dcterms:W3CDTF">2018-11-16T00:22:00Z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A2802942</vt:lpwstr>
  </property>
  <property fmtid="{D5CDD505-2E9C-101B-9397-08002B2CF9AE}" pid="3" name="Objective-Title">
    <vt:lpwstr>GovHack Pitch</vt:lpwstr>
  </property>
  <property fmtid="{D5CDD505-2E9C-101B-9397-08002B2CF9AE}" pid="4" name="Objective-Comment">
    <vt:lpwstr/>
  </property>
  <property fmtid="{D5CDD505-2E9C-101B-9397-08002B2CF9AE}" pid="5" name="Objective-CreationStamp">
    <vt:filetime>2017-06-27T02:13:08Z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2017-07-07T01:01:29Z</vt:filetime>
  </property>
  <property fmtid="{D5CDD505-2E9C-101B-9397-08002B2CF9AE}" pid="10" name="Objective-Owner">
    <vt:lpwstr>Whitehouse, Aidan</vt:lpwstr>
  </property>
  <property fmtid="{D5CDD505-2E9C-101B-9397-08002B2CF9AE}" pid="11" name="Objective-Path">
    <vt:lpwstr>IP Australia Global Folder:BIMSG Quality, Planning and Transition:Quality, Planning and Transition - WORKGROUP:Planning &amp; Transition:Graduate Program:Graduates Project Files - BIMSG Quality and Workforce Strategy:2017 Grad Project:GovHack:</vt:lpwstr>
  </property>
  <property fmtid="{D5CDD505-2E9C-101B-9397-08002B2CF9AE}" pid="12" name="Objective-Parent">
    <vt:lpwstr>GovHack</vt:lpwstr>
  </property>
  <property fmtid="{D5CDD505-2E9C-101B-9397-08002B2CF9AE}" pid="13" name="Objective-State">
    <vt:lpwstr>Being Edited</vt:lpwstr>
  </property>
  <property fmtid="{D5CDD505-2E9C-101B-9397-08002B2CF9AE}" pid="14" name="Objective-Version">
    <vt:lpwstr>8.1</vt:lpwstr>
  </property>
  <property fmtid="{D5CDD505-2E9C-101B-9397-08002B2CF9AE}" pid="15" name="Objective-VersionNumber">
    <vt:i4>9</vt:i4>
  </property>
  <property fmtid="{D5CDD505-2E9C-101B-9397-08002B2CF9AE}" pid="16" name="Objective-VersionComment">
    <vt:lpwstr/>
  </property>
  <property fmtid="{D5CDD505-2E9C-101B-9397-08002B2CF9AE}" pid="17" name="Objective-FileNumber">
    <vt:lpwstr>C2016/11010</vt:lpwstr>
  </property>
  <property fmtid="{D5CDD505-2E9C-101B-9397-08002B2CF9AE}" pid="18" name="Objective-Classification">
    <vt:lpwstr>[Inherited - Unclassified]</vt:lpwstr>
  </property>
  <property fmtid="{D5CDD505-2E9C-101B-9397-08002B2CF9AE}" pid="19" name="Objective-Caveats">
    <vt:lpwstr/>
  </property>
</Properties>
</file>