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FF464" w14:textId="42557BE3" w:rsidR="00322582" w:rsidRDefault="00B63A3A" w:rsidP="002958BC">
      <w:pPr>
        <w:pStyle w:val="Heading1"/>
      </w:pPr>
      <w:bookmarkStart w:id="0" w:name="_Toc487096018"/>
      <w:r w:rsidRPr="002958BC">
        <w:t>MURRAY</w:t>
      </w:r>
      <w:r w:rsidRPr="00527370">
        <w:t>-DARLING BASIN</w:t>
      </w:r>
      <w:r>
        <w:t xml:space="preserve"> TREE</w:t>
      </w:r>
      <w:r w:rsidR="00242D0E">
        <w:t xml:space="preserve"> </w:t>
      </w:r>
      <w:r w:rsidR="00D163E7" w:rsidRPr="00527370">
        <w:t>STAND CONDTION</w:t>
      </w:r>
      <w:r w:rsidR="00531A73">
        <w:t xml:space="preserve"> ASSESSMENT (SCA) </w:t>
      </w:r>
      <w:r w:rsidR="00242D0E">
        <w:t>TOOL</w:t>
      </w:r>
      <w:bookmarkEnd w:id="0"/>
    </w:p>
    <w:p w14:paraId="5FAB0B78" w14:textId="77777777" w:rsidR="009411CB" w:rsidRDefault="009411CB" w:rsidP="009411CB">
      <w:r>
        <w:t>This document provides:</w:t>
      </w:r>
    </w:p>
    <w:p w14:paraId="6C82C18C" w14:textId="1DAA8A11" w:rsidR="009411CB" w:rsidRDefault="009411CB" w:rsidP="009411CB">
      <w:pPr>
        <w:pStyle w:val="ListParagraph"/>
        <w:numPr>
          <w:ilvl w:val="0"/>
          <w:numId w:val="25"/>
        </w:numPr>
      </w:pPr>
      <w:r>
        <w:t>a list of all products associated with this project</w:t>
      </w:r>
      <w:bookmarkStart w:id="1" w:name="_GoBack"/>
      <w:bookmarkEnd w:id="1"/>
    </w:p>
    <w:p w14:paraId="04E0CB0A" w14:textId="2A32099F" w:rsidR="009411CB" w:rsidRDefault="009411CB" w:rsidP="009411CB">
      <w:pPr>
        <w:pStyle w:val="ListParagraph"/>
        <w:numPr>
          <w:ilvl w:val="0"/>
          <w:numId w:val="25"/>
        </w:numPr>
      </w:pPr>
      <w:r>
        <w:t xml:space="preserve">context and background to the project </w:t>
      </w:r>
    </w:p>
    <w:p w14:paraId="1CEA267F" w14:textId="3BB3F14E" w:rsidR="009411CB" w:rsidRPr="00D616CE" w:rsidRDefault="009411CB" w:rsidP="009411CB">
      <w:pPr>
        <w:pStyle w:val="ListParagraph"/>
        <w:numPr>
          <w:ilvl w:val="0"/>
          <w:numId w:val="25"/>
        </w:numPr>
      </w:pPr>
      <w:r>
        <w:t>a project description</w:t>
      </w:r>
    </w:p>
    <w:p w14:paraId="49D1DE51" w14:textId="15B16577" w:rsidR="00B94902" w:rsidRDefault="009411CB" w:rsidP="009411CB">
      <w:pPr>
        <w:pStyle w:val="Heading2"/>
      </w:pPr>
      <w:r>
        <w:t>Produc</w:t>
      </w:r>
      <w:r w:rsidR="009213EF">
        <w:t>ts associated with this project, including access details</w:t>
      </w:r>
    </w:p>
    <w:p w14:paraId="518E54D4" w14:textId="77777777" w:rsidR="009213EF" w:rsidRPr="009213EF" w:rsidRDefault="009213EF" w:rsidP="009213EF"/>
    <w:tbl>
      <w:tblPr>
        <w:tblW w:w="8048" w:type="dxa"/>
        <w:tblInd w:w="452" w:type="dxa"/>
        <w:tblLayout w:type="fixed"/>
        <w:tblLook w:val="04A0" w:firstRow="1" w:lastRow="0" w:firstColumn="1" w:lastColumn="0" w:noHBand="0" w:noVBand="1"/>
      </w:tblPr>
      <w:tblGrid>
        <w:gridCol w:w="1074"/>
        <w:gridCol w:w="2580"/>
        <w:gridCol w:w="1276"/>
        <w:gridCol w:w="850"/>
        <w:gridCol w:w="2268"/>
      </w:tblGrid>
      <w:tr w:rsidR="009D7C4C" w:rsidRPr="009213EF" w14:paraId="7099365E" w14:textId="77777777" w:rsidTr="009D7C4C">
        <w:trPr>
          <w:trHeight w:val="540"/>
        </w:trPr>
        <w:tc>
          <w:tcPr>
            <w:tcW w:w="1074" w:type="dxa"/>
            <w:tcBorders>
              <w:top w:val="single" w:sz="4" w:space="0" w:color="auto"/>
              <w:left w:val="single" w:sz="4" w:space="0" w:color="auto"/>
              <w:bottom w:val="single" w:sz="4" w:space="0" w:color="auto"/>
              <w:right w:val="single" w:sz="4" w:space="0" w:color="auto"/>
            </w:tcBorders>
            <w:shd w:val="clear" w:color="auto" w:fill="auto"/>
            <w:hideMark/>
          </w:tcPr>
          <w:p w14:paraId="1AFE8189" w14:textId="77777777" w:rsidR="009D7C4C" w:rsidRPr="009213EF" w:rsidRDefault="009D7C4C" w:rsidP="00531A73">
            <w:pPr>
              <w:spacing w:after="0" w:line="240" w:lineRule="auto"/>
              <w:rPr>
                <w:rFonts w:ascii="Times New Roman" w:eastAsia="Times New Roman" w:hAnsi="Times New Roman" w:cs="Times New Roman"/>
                <w:b/>
                <w:bCs/>
                <w:color w:val="000000"/>
                <w:sz w:val="16"/>
                <w:szCs w:val="16"/>
                <w:lang w:eastAsia="en-AU"/>
              </w:rPr>
            </w:pPr>
            <w:r w:rsidRPr="009213EF">
              <w:rPr>
                <w:rFonts w:ascii="Times New Roman" w:eastAsia="Times New Roman" w:hAnsi="Times New Roman" w:cs="Times New Roman"/>
                <w:b/>
                <w:bCs/>
                <w:color w:val="000000"/>
                <w:sz w:val="16"/>
                <w:szCs w:val="16"/>
                <w:lang w:eastAsia="en-AU"/>
              </w:rPr>
              <w:t>Information Type</w:t>
            </w:r>
          </w:p>
        </w:tc>
        <w:tc>
          <w:tcPr>
            <w:tcW w:w="2580" w:type="dxa"/>
            <w:tcBorders>
              <w:top w:val="single" w:sz="4" w:space="0" w:color="auto"/>
              <w:left w:val="nil"/>
              <w:bottom w:val="single" w:sz="4" w:space="0" w:color="auto"/>
              <w:right w:val="single" w:sz="4" w:space="0" w:color="auto"/>
            </w:tcBorders>
            <w:shd w:val="clear" w:color="auto" w:fill="auto"/>
            <w:hideMark/>
          </w:tcPr>
          <w:p w14:paraId="30BC2908" w14:textId="77777777" w:rsidR="009D7C4C" w:rsidRPr="009213EF" w:rsidRDefault="009D7C4C" w:rsidP="00531A73">
            <w:pPr>
              <w:spacing w:after="0" w:line="240" w:lineRule="auto"/>
              <w:rPr>
                <w:rFonts w:ascii="Times New Roman" w:eastAsia="Times New Roman" w:hAnsi="Times New Roman" w:cs="Times New Roman"/>
                <w:b/>
                <w:bCs/>
                <w:color w:val="000000"/>
                <w:sz w:val="16"/>
                <w:szCs w:val="16"/>
                <w:lang w:eastAsia="en-AU"/>
              </w:rPr>
            </w:pPr>
            <w:r w:rsidRPr="009213EF">
              <w:rPr>
                <w:rFonts w:ascii="Times New Roman" w:eastAsia="Times New Roman" w:hAnsi="Times New Roman" w:cs="Times New Roman"/>
                <w:b/>
                <w:bCs/>
                <w:color w:val="000000"/>
                <w:sz w:val="16"/>
                <w:szCs w:val="16"/>
                <w:lang w:eastAsia="en-AU"/>
              </w:rPr>
              <w:t>Product</w:t>
            </w:r>
          </w:p>
        </w:tc>
        <w:tc>
          <w:tcPr>
            <w:tcW w:w="1276" w:type="dxa"/>
            <w:tcBorders>
              <w:top w:val="single" w:sz="4" w:space="0" w:color="auto"/>
              <w:left w:val="nil"/>
              <w:bottom w:val="single" w:sz="4" w:space="0" w:color="auto"/>
              <w:right w:val="single" w:sz="4" w:space="0" w:color="auto"/>
            </w:tcBorders>
            <w:shd w:val="clear" w:color="auto" w:fill="auto"/>
            <w:hideMark/>
          </w:tcPr>
          <w:p w14:paraId="3D7EDD97" w14:textId="77777777" w:rsidR="009D7C4C" w:rsidRPr="009213EF" w:rsidRDefault="009D7C4C" w:rsidP="00531A73">
            <w:pPr>
              <w:spacing w:after="0" w:line="240" w:lineRule="auto"/>
              <w:rPr>
                <w:rFonts w:ascii="Times New Roman" w:eastAsia="Times New Roman" w:hAnsi="Times New Roman" w:cs="Times New Roman"/>
                <w:b/>
                <w:bCs/>
                <w:color w:val="000000"/>
                <w:sz w:val="16"/>
                <w:szCs w:val="16"/>
                <w:lang w:eastAsia="en-AU"/>
              </w:rPr>
            </w:pPr>
            <w:r w:rsidRPr="009213EF">
              <w:rPr>
                <w:rFonts w:ascii="Times New Roman" w:eastAsia="Times New Roman" w:hAnsi="Times New Roman" w:cs="Times New Roman"/>
                <w:b/>
                <w:bCs/>
                <w:color w:val="000000"/>
                <w:sz w:val="16"/>
                <w:szCs w:val="16"/>
                <w:lang w:eastAsia="en-AU"/>
              </w:rPr>
              <w:t>Format</w:t>
            </w:r>
          </w:p>
        </w:tc>
        <w:tc>
          <w:tcPr>
            <w:tcW w:w="850" w:type="dxa"/>
            <w:tcBorders>
              <w:top w:val="single" w:sz="4" w:space="0" w:color="auto"/>
              <w:left w:val="nil"/>
              <w:bottom w:val="single" w:sz="4" w:space="0" w:color="auto"/>
              <w:right w:val="single" w:sz="4" w:space="0" w:color="auto"/>
            </w:tcBorders>
            <w:shd w:val="clear" w:color="auto" w:fill="auto"/>
            <w:hideMark/>
          </w:tcPr>
          <w:p w14:paraId="4707C0D9" w14:textId="4E6390E6" w:rsidR="009D7C4C" w:rsidRPr="009213EF" w:rsidRDefault="009D7C4C" w:rsidP="00531A73">
            <w:pPr>
              <w:spacing w:after="0" w:line="240" w:lineRule="auto"/>
              <w:rPr>
                <w:rFonts w:ascii="Times New Roman" w:eastAsia="Times New Roman" w:hAnsi="Times New Roman" w:cs="Times New Roman"/>
                <w:b/>
                <w:bCs/>
                <w:color w:val="000000"/>
                <w:sz w:val="16"/>
                <w:szCs w:val="16"/>
                <w:lang w:eastAsia="en-AU"/>
              </w:rPr>
            </w:pPr>
            <w:r w:rsidRPr="009213EF">
              <w:rPr>
                <w:rFonts w:ascii="Times New Roman" w:eastAsia="Times New Roman" w:hAnsi="Times New Roman" w:cs="Times New Roman"/>
                <w:b/>
                <w:bCs/>
                <w:color w:val="000000"/>
                <w:sz w:val="16"/>
                <w:szCs w:val="16"/>
                <w:lang w:eastAsia="en-AU"/>
              </w:rPr>
              <w:t>Size</w:t>
            </w:r>
          </w:p>
        </w:tc>
        <w:tc>
          <w:tcPr>
            <w:tcW w:w="2268" w:type="dxa"/>
            <w:tcBorders>
              <w:top w:val="single" w:sz="4" w:space="0" w:color="auto"/>
              <w:left w:val="nil"/>
              <w:bottom w:val="single" w:sz="4" w:space="0" w:color="auto"/>
              <w:right w:val="single" w:sz="4" w:space="0" w:color="auto"/>
            </w:tcBorders>
            <w:shd w:val="clear" w:color="auto" w:fill="auto"/>
            <w:hideMark/>
          </w:tcPr>
          <w:p w14:paraId="0F7E1A41" w14:textId="075B1993" w:rsidR="009D7C4C" w:rsidRPr="009213EF" w:rsidRDefault="009D7C4C" w:rsidP="007E0EAD">
            <w:pPr>
              <w:spacing w:after="0" w:line="240" w:lineRule="auto"/>
              <w:rPr>
                <w:rFonts w:ascii="Times New Roman" w:eastAsia="Times New Roman" w:hAnsi="Times New Roman" w:cs="Times New Roman"/>
                <w:b/>
                <w:bCs/>
                <w:color w:val="000000"/>
                <w:sz w:val="16"/>
                <w:szCs w:val="16"/>
                <w:lang w:eastAsia="en-AU"/>
              </w:rPr>
            </w:pPr>
            <w:r w:rsidRPr="009213EF">
              <w:rPr>
                <w:rFonts w:ascii="Times New Roman" w:eastAsia="Times New Roman" w:hAnsi="Times New Roman" w:cs="Times New Roman"/>
                <w:b/>
                <w:bCs/>
                <w:color w:val="000000"/>
                <w:sz w:val="16"/>
                <w:szCs w:val="16"/>
                <w:lang w:eastAsia="en-AU"/>
              </w:rPr>
              <w:t>Distribution platform</w:t>
            </w:r>
          </w:p>
        </w:tc>
      </w:tr>
      <w:tr w:rsidR="009D7C4C" w:rsidRPr="009213EF" w14:paraId="3A3511D4" w14:textId="77777777" w:rsidTr="009D7C4C">
        <w:trPr>
          <w:trHeight w:val="540"/>
        </w:trPr>
        <w:tc>
          <w:tcPr>
            <w:tcW w:w="1074" w:type="dxa"/>
            <w:tcBorders>
              <w:top w:val="nil"/>
              <w:left w:val="single" w:sz="4" w:space="0" w:color="auto"/>
              <w:bottom w:val="single" w:sz="4" w:space="0" w:color="auto"/>
              <w:right w:val="single" w:sz="4" w:space="0" w:color="auto"/>
            </w:tcBorders>
            <w:shd w:val="clear" w:color="auto" w:fill="auto"/>
            <w:hideMark/>
          </w:tcPr>
          <w:p w14:paraId="40C7B925" w14:textId="505EAAD0" w:rsidR="009D7C4C" w:rsidRPr="009213EF" w:rsidRDefault="009D7C4C" w:rsidP="00531A73">
            <w:pPr>
              <w:spacing w:after="0" w:line="240" w:lineRule="auto"/>
              <w:rPr>
                <w:rFonts w:ascii="Times New Roman" w:eastAsia="Times New Roman" w:hAnsi="Times New Roman" w:cs="Times New Roman"/>
                <w:bCs/>
                <w:color w:val="000000"/>
                <w:sz w:val="16"/>
                <w:szCs w:val="16"/>
                <w:lang w:eastAsia="en-AU"/>
              </w:rPr>
            </w:pPr>
            <w:r w:rsidRPr="009213EF">
              <w:rPr>
                <w:rFonts w:ascii="Times New Roman" w:eastAsia="Times New Roman" w:hAnsi="Times New Roman" w:cs="Times New Roman"/>
                <w:bCs/>
                <w:color w:val="000000"/>
                <w:sz w:val="16"/>
                <w:szCs w:val="16"/>
                <w:lang w:eastAsia="en-AU"/>
              </w:rPr>
              <w:t>Report</w:t>
            </w:r>
          </w:p>
        </w:tc>
        <w:tc>
          <w:tcPr>
            <w:tcW w:w="2580" w:type="dxa"/>
            <w:tcBorders>
              <w:top w:val="nil"/>
              <w:left w:val="nil"/>
              <w:bottom w:val="single" w:sz="4" w:space="0" w:color="auto"/>
              <w:right w:val="single" w:sz="4" w:space="0" w:color="auto"/>
            </w:tcBorders>
            <w:shd w:val="clear" w:color="auto" w:fill="auto"/>
            <w:noWrap/>
            <w:hideMark/>
          </w:tcPr>
          <w:p w14:paraId="4916AA2A" w14:textId="77777777" w:rsidR="009D7C4C" w:rsidRPr="009213EF" w:rsidRDefault="009D7C4C" w:rsidP="00531A73">
            <w:pPr>
              <w:spacing w:after="0" w:line="240" w:lineRule="auto"/>
              <w:rPr>
                <w:rFonts w:ascii="Times New Roman" w:eastAsia="Times New Roman" w:hAnsi="Times New Roman" w:cs="Times New Roman"/>
                <w:bCs/>
                <w:color w:val="000000"/>
                <w:sz w:val="16"/>
                <w:szCs w:val="16"/>
                <w:lang w:eastAsia="en-AU"/>
              </w:rPr>
            </w:pPr>
            <w:r w:rsidRPr="009213EF">
              <w:rPr>
                <w:rFonts w:ascii="Times New Roman" w:eastAsia="Times New Roman" w:hAnsi="Times New Roman" w:cs="Times New Roman"/>
                <w:bCs/>
                <w:color w:val="000000"/>
                <w:sz w:val="16"/>
                <w:szCs w:val="16"/>
                <w:lang w:eastAsia="en-AU"/>
              </w:rPr>
              <w:t>Development of SCA tool final report</w:t>
            </w:r>
          </w:p>
        </w:tc>
        <w:tc>
          <w:tcPr>
            <w:tcW w:w="1276" w:type="dxa"/>
            <w:tcBorders>
              <w:top w:val="nil"/>
              <w:left w:val="nil"/>
              <w:bottom w:val="single" w:sz="4" w:space="0" w:color="auto"/>
              <w:right w:val="single" w:sz="4" w:space="0" w:color="auto"/>
            </w:tcBorders>
            <w:shd w:val="clear" w:color="auto" w:fill="auto"/>
            <w:noWrap/>
            <w:hideMark/>
          </w:tcPr>
          <w:p w14:paraId="058AF26A" w14:textId="77777777" w:rsidR="009D7C4C" w:rsidRPr="009213EF" w:rsidRDefault="009D7C4C" w:rsidP="00531A73">
            <w:pPr>
              <w:spacing w:after="0" w:line="240" w:lineRule="auto"/>
              <w:rPr>
                <w:rFonts w:ascii="Times New Roman" w:eastAsia="Times New Roman" w:hAnsi="Times New Roman" w:cs="Times New Roman"/>
                <w:bCs/>
                <w:color w:val="000000"/>
                <w:sz w:val="16"/>
                <w:szCs w:val="16"/>
                <w:lang w:eastAsia="en-AU"/>
              </w:rPr>
            </w:pPr>
            <w:r w:rsidRPr="009213EF">
              <w:rPr>
                <w:rFonts w:ascii="Times New Roman" w:eastAsia="Times New Roman" w:hAnsi="Times New Roman" w:cs="Times New Roman"/>
                <w:bCs/>
                <w:color w:val="000000"/>
                <w:sz w:val="16"/>
                <w:szCs w:val="16"/>
                <w:lang w:eastAsia="en-AU"/>
              </w:rPr>
              <w:t>pdf</w:t>
            </w:r>
          </w:p>
        </w:tc>
        <w:tc>
          <w:tcPr>
            <w:tcW w:w="850" w:type="dxa"/>
            <w:tcBorders>
              <w:top w:val="nil"/>
              <w:left w:val="nil"/>
              <w:bottom w:val="single" w:sz="4" w:space="0" w:color="auto"/>
              <w:right w:val="single" w:sz="4" w:space="0" w:color="auto"/>
            </w:tcBorders>
            <w:shd w:val="clear" w:color="auto" w:fill="auto"/>
            <w:noWrap/>
            <w:hideMark/>
          </w:tcPr>
          <w:p w14:paraId="3E82883A" w14:textId="77777777" w:rsidR="009D7C4C" w:rsidRPr="009213EF" w:rsidRDefault="009D7C4C" w:rsidP="00531A73">
            <w:pPr>
              <w:spacing w:after="0" w:line="240" w:lineRule="auto"/>
              <w:rPr>
                <w:rFonts w:ascii="Times New Roman" w:eastAsia="Times New Roman" w:hAnsi="Times New Roman" w:cs="Times New Roman"/>
                <w:bCs/>
                <w:color w:val="000000"/>
                <w:sz w:val="16"/>
                <w:szCs w:val="16"/>
                <w:lang w:eastAsia="en-AU"/>
              </w:rPr>
            </w:pPr>
            <w:r w:rsidRPr="009213EF">
              <w:rPr>
                <w:rFonts w:ascii="Times New Roman" w:eastAsia="Times New Roman" w:hAnsi="Times New Roman" w:cs="Times New Roman"/>
                <w:bCs/>
                <w:color w:val="000000"/>
                <w:sz w:val="16"/>
                <w:szCs w:val="16"/>
                <w:lang w:eastAsia="en-AU"/>
              </w:rPr>
              <w:t>1.19MB</w:t>
            </w:r>
          </w:p>
        </w:tc>
        <w:tc>
          <w:tcPr>
            <w:tcW w:w="2268" w:type="dxa"/>
            <w:tcBorders>
              <w:top w:val="nil"/>
              <w:left w:val="nil"/>
              <w:bottom w:val="single" w:sz="4" w:space="0" w:color="auto"/>
              <w:right w:val="single" w:sz="4" w:space="0" w:color="auto"/>
            </w:tcBorders>
            <w:shd w:val="clear" w:color="auto" w:fill="auto"/>
            <w:noWrap/>
            <w:hideMark/>
          </w:tcPr>
          <w:p w14:paraId="30B0E9FE" w14:textId="14AF7468" w:rsidR="009D7C4C" w:rsidRPr="009213EF" w:rsidRDefault="009D7C4C" w:rsidP="00531A73">
            <w:pPr>
              <w:spacing w:after="0" w:line="240" w:lineRule="auto"/>
              <w:rPr>
                <w:rFonts w:ascii="Times New Roman" w:eastAsia="Times New Roman" w:hAnsi="Times New Roman" w:cs="Times New Roman"/>
                <w:bCs/>
                <w:color w:val="000000"/>
                <w:sz w:val="16"/>
                <w:szCs w:val="16"/>
                <w:lang w:eastAsia="en-AU"/>
              </w:rPr>
            </w:pPr>
            <w:r w:rsidRPr="009213EF">
              <w:rPr>
                <w:rFonts w:ascii="Times New Roman" w:eastAsia="Times New Roman" w:hAnsi="Times New Roman" w:cs="Times New Roman"/>
                <w:bCs/>
                <w:color w:val="000000"/>
                <w:sz w:val="16"/>
                <w:szCs w:val="16"/>
                <w:lang w:eastAsia="en-AU"/>
              </w:rPr>
              <w:t> </w:t>
            </w:r>
            <w:hyperlink r:id="rId8" w:history="1">
              <w:r w:rsidRPr="009213EF">
                <w:rPr>
                  <w:rStyle w:val="Hyperlink"/>
                  <w:rFonts w:ascii="Times New Roman" w:eastAsia="Times New Roman" w:hAnsi="Times New Roman" w:cs="Times New Roman"/>
                  <w:bCs/>
                  <w:sz w:val="16"/>
                  <w:szCs w:val="16"/>
                  <w:lang w:eastAsia="en-AU"/>
                </w:rPr>
                <w:t>www.data.gov.au</w:t>
              </w:r>
            </w:hyperlink>
            <w:r w:rsidRPr="009213EF">
              <w:rPr>
                <w:rFonts w:ascii="Times New Roman" w:eastAsia="Times New Roman" w:hAnsi="Times New Roman" w:cs="Times New Roman"/>
                <w:bCs/>
                <w:color w:val="000000"/>
                <w:sz w:val="16"/>
                <w:szCs w:val="16"/>
                <w:lang w:eastAsia="en-AU"/>
              </w:rPr>
              <w:t xml:space="preserve"> </w:t>
            </w:r>
          </w:p>
        </w:tc>
      </w:tr>
      <w:tr w:rsidR="009D7C4C" w:rsidRPr="009213EF" w14:paraId="35E30FA7" w14:textId="77777777" w:rsidTr="009D7C4C">
        <w:trPr>
          <w:trHeight w:val="285"/>
        </w:trPr>
        <w:tc>
          <w:tcPr>
            <w:tcW w:w="1074" w:type="dxa"/>
            <w:tcBorders>
              <w:top w:val="nil"/>
              <w:left w:val="single" w:sz="4" w:space="0" w:color="auto"/>
              <w:bottom w:val="single" w:sz="4" w:space="0" w:color="auto"/>
              <w:right w:val="single" w:sz="4" w:space="0" w:color="auto"/>
            </w:tcBorders>
            <w:shd w:val="clear" w:color="auto" w:fill="auto"/>
            <w:hideMark/>
          </w:tcPr>
          <w:p w14:paraId="20F9BA06" w14:textId="26B47680" w:rsidR="009D7C4C" w:rsidRPr="009213EF" w:rsidRDefault="009D7C4C" w:rsidP="00531A73">
            <w:pPr>
              <w:spacing w:after="0" w:line="240" w:lineRule="auto"/>
              <w:rPr>
                <w:rFonts w:ascii="Times New Roman" w:eastAsia="Times New Roman" w:hAnsi="Times New Roman" w:cs="Times New Roman"/>
                <w:bCs/>
                <w:color w:val="000000"/>
                <w:sz w:val="16"/>
                <w:szCs w:val="16"/>
                <w:lang w:eastAsia="en-AU"/>
              </w:rPr>
            </w:pPr>
            <w:r w:rsidRPr="009213EF">
              <w:rPr>
                <w:rFonts w:ascii="Times New Roman" w:eastAsia="Times New Roman" w:hAnsi="Times New Roman" w:cs="Times New Roman"/>
                <w:bCs/>
                <w:color w:val="000000"/>
                <w:sz w:val="16"/>
                <w:szCs w:val="16"/>
                <w:lang w:eastAsia="en-AU"/>
              </w:rPr>
              <w:t> Report</w:t>
            </w:r>
          </w:p>
        </w:tc>
        <w:tc>
          <w:tcPr>
            <w:tcW w:w="2580" w:type="dxa"/>
            <w:tcBorders>
              <w:top w:val="nil"/>
              <w:left w:val="nil"/>
              <w:bottom w:val="single" w:sz="4" w:space="0" w:color="auto"/>
              <w:right w:val="single" w:sz="4" w:space="0" w:color="auto"/>
            </w:tcBorders>
            <w:shd w:val="clear" w:color="auto" w:fill="auto"/>
            <w:noWrap/>
            <w:hideMark/>
          </w:tcPr>
          <w:p w14:paraId="27624103" w14:textId="77777777" w:rsidR="009D7C4C" w:rsidRPr="009213EF" w:rsidRDefault="009D7C4C" w:rsidP="00531A73">
            <w:pPr>
              <w:spacing w:after="0" w:line="240" w:lineRule="auto"/>
              <w:rPr>
                <w:rFonts w:ascii="Times New Roman" w:eastAsia="Times New Roman" w:hAnsi="Times New Roman" w:cs="Times New Roman"/>
                <w:bCs/>
                <w:color w:val="000000"/>
                <w:sz w:val="16"/>
                <w:szCs w:val="16"/>
                <w:lang w:eastAsia="en-AU"/>
              </w:rPr>
            </w:pPr>
            <w:r w:rsidRPr="009213EF">
              <w:rPr>
                <w:rFonts w:ascii="Times New Roman" w:eastAsia="Times New Roman" w:hAnsi="Times New Roman" w:cs="Times New Roman"/>
                <w:bCs/>
                <w:color w:val="000000"/>
                <w:sz w:val="16"/>
                <w:szCs w:val="16"/>
                <w:lang w:eastAsia="en-AU"/>
              </w:rPr>
              <w:t>User Guide for SCA tool</w:t>
            </w:r>
          </w:p>
        </w:tc>
        <w:tc>
          <w:tcPr>
            <w:tcW w:w="1276" w:type="dxa"/>
            <w:tcBorders>
              <w:top w:val="nil"/>
              <w:left w:val="nil"/>
              <w:bottom w:val="single" w:sz="4" w:space="0" w:color="auto"/>
              <w:right w:val="single" w:sz="4" w:space="0" w:color="auto"/>
            </w:tcBorders>
            <w:shd w:val="clear" w:color="auto" w:fill="auto"/>
            <w:noWrap/>
            <w:hideMark/>
          </w:tcPr>
          <w:p w14:paraId="7F64D8D7" w14:textId="36811036" w:rsidR="009D7C4C" w:rsidRPr="009213EF" w:rsidRDefault="009D7C4C" w:rsidP="00531A73">
            <w:pPr>
              <w:spacing w:after="0" w:line="240" w:lineRule="auto"/>
              <w:rPr>
                <w:rFonts w:ascii="Times New Roman" w:eastAsia="Times New Roman" w:hAnsi="Times New Roman" w:cs="Times New Roman"/>
                <w:bCs/>
                <w:color w:val="000000"/>
                <w:sz w:val="16"/>
                <w:szCs w:val="16"/>
                <w:lang w:eastAsia="en-AU"/>
              </w:rPr>
            </w:pPr>
            <w:r w:rsidRPr="009213EF">
              <w:rPr>
                <w:rFonts w:ascii="Times New Roman" w:eastAsia="Times New Roman" w:hAnsi="Times New Roman" w:cs="Times New Roman"/>
                <w:bCs/>
                <w:color w:val="000000"/>
                <w:sz w:val="16"/>
                <w:szCs w:val="16"/>
                <w:lang w:eastAsia="en-AU"/>
              </w:rPr>
              <w:t>MS word</w:t>
            </w:r>
          </w:p>
        </w:tc>
        <w:tc>
          <w:tcPr>
            <w:tcW w:w="850" w:type="dxa"/>
            <w:tcBorders>
              <w:top w:val="nil"/>
              <w:left w:val="nil"/>
              <w:bottom w:val="single" w:sz="4" w:space="0" w:color="auto"/>
              <w:right w:val="single" w:sz="4" w:space="0" w:color="auto"/>
            </w:tcBorders>
            <w:shd w:val="clear" w:color="auto" w:fill="auto"/>
            <w:noWrap/>
            <w:hideMark/>
          </w:tcPr>
          <w:p w14:paraId="5ADFBE9E" w14:textId="77777777" w:rsidR="009D7C4C" w:rsidRPr="009213EF" w:rsidRDefault="009D7C4C" w:rsidP="00531A73">
            <w:pPr>
              <w:spacing w:after="0" w:line="240" w:lineRule="auto"/>
              <w:rPr>
                <w:rFonts w:ascii="Times New Roman" w:eastAsia="Times New Roman" w:hAnsi="Times New Roman" w:cs="Times New Roman"/>
                <w:bCs/>
                <w:color w:val="000000"/>
                <w:sz w:val="16"/>
                <w:szCs w:val="16"/>
                <w:lang w:eastAsia="en-AU"/>
              </w:rPr>
            </w:pPr>
            <w:r w:rsidRPr="009213EF">
              <w:rPr>
                <w:rFonts w:ascii="Times New Roman" w:eastAsia="Times New Roman" w:hAnsi="Times New Roman" w:cs="Times New Roman"/>
                <w:bCs/>
                <w:color w:val="000000"/>
                <w:sz w:val="16"/>
                <w:szCs w:val="16"/>
                <w:lang w:eastAsia="en-AU"/>
              </w:rPr>
              <w:t>5.71MB</w:t>
            </w:r>
          </w:p>
        </w:tc>
        <w:tc>
          <w:tcPr>
            <w:tcW w:w="2268" w:type="dxa"/>
            <w:tcBorders>
              <w:top w:val="nil"/>
              <w:left w:val="nil"/>
              <w:bottom w:val="single" w:sz="4" w:space="0" w:color="auto"/>
              <w:right w:val="single" w:sz="4" w:space="0" w:color="auto"/>
            </w:tcBorders>
            <w:shd w:val="clear" w:color="auto" w:fill="auto"/>
            <w:noWrap/>
            <w:hideMark/>
          </w:tcPr>
          <w:p w14:paraId="54A09FD2" w14:textId="5D493C81" w:rsidR="009D7C4C" w:rsidRPr="009213EF" w:rsidRDefault="009D7C4C" w:rsidP="00531A73">
            <w:pPr>
              <w:spacing w:after="0" w:line="240" w:lineRule="auto"/>
              <w:rPr>
                <w:rFonts w:ascii="Times New Roman" w:eastAsia="Times New Roman" w:hAnsi="Times New Roman" w:cs="Times New Roman"/>
                <w:bCs/>
                <w:color w:val="000000"/>
                <w:sz w:val="16"/>
                <w:szCs w:val="16"/>
                <w:lang w:eastAsia="en-AU"/>
              </w:rPr>
            </w:pPr>
            <w:r w:rsidRPr="009213EF">
              <w:rPr>
                <w:rFonts w:ascii="Times New Roman" w:eastAsia="Times New Roman" w:hAnsi="Times New Roman" w:cs="Times New Roman"/>
                <w:bCs/>
                <w:color w:val="000000"/>
                <w:sz w:val="16"/>
                <w:szCs w:val="16"/>
                <w:lang w:eastAsia="en-AU"/>
              </w:rPr>
              <w:t> </w:t>
            </w:r>
            <w:hyperlink r:id="rId9" w:history="1">
              <w:r w:rsidRPr="009213EF">
                <w:rPr>
                  <w:rStyle w:val="Hyperlink"/>
                  <w:rFonts w:ascii="Times New Roman" w:eastAsia="Times New Roman" w:hAnsi="Times New Roman" w:cs="Times New Roman"/>
                  <w:bCs/>
                  <w:sz w:val="16"/>
                  <w:szCs w:val="16"/>
                  <w:lang w:eastAsia="en-AU"/>
                </w:rPr>
                <w:t>www.data.gov.au</w:t>
              </w:r>
            </w:hyperlink>
          </w:p>
        </w:tc>
      </w:tr>
      <w:tr w:rsidR="009D7C4C" w:rsidRPr="009213EF" w14:paraId="25AC9971" w14:textId="77777777" w:rsidTr="009D7C4C">
        <w:trPr>
          <w:trHeight w:val="1080"/>
        </w:trPr>
        <w:tc>
          <w:tcPr>
            <w:tcW w:w="1074" w:type="dxa"/>
            <w:tcBorders>
              <w:top w:val="nil"/>
              <w:left w:val="single" w:sz="4" w:space="0" w:color="auto"/>
              <w:bottom w:val="single" w:sz="4" w:space="0" w:color="auto"/>
              <w:right w:val="single" w:sz="4" w:space="0" w:color="auto"/>
            </w:tcBorders>
            <w:shd w:val="clear" w:color="auto" w:fill="auto"/>
            <w:noWrap/>
            <w:hideMark/>
          </w:tcPr>
          <w:p w14:paraId="62DC5813" w14:textId="02F44F7D" w:rsidR="009D7C4C" w:rsidRPr="009213EF" w:rsidRDefault="009D7C4C" w:rsidP="00531A73">
            <w:pPr>
              <w:spacing w:after="0" w:line="240" w:lineRule="auto"/>
              <w:rPr>
                <w:rFonts w:ascii="Times New Roman" w:eastAsia="Times New Roman" w:hAnsi="Times New Roman" w:cs="Times New Roman"/>
                <w:bCs/>
                <w:color w:val="000000"/>
                <w:sz w:val="16"/>
                <w:szCs w:val="16"/>
                <w:lang w:eastAsia="en-AU"/>
              </w:rPr>
            </w:pPr>
            <w:r w:rsidRPr="009213EF">
              <w:rPr>
                <w:rFonts w:ascii="Times New Roman" w:eastAsia="Times New Roman" w:hAnsi="Times New Roman" w:cs="Times New Roman"/>
                <w:bCs/>
                <w:color w:val="000000"/>
                <w:sz w:val="16"/>
                <w:szCs w:val="16"/>
                <w:lang w:eastAsia="en-AU"/>
              </w:rPr>
              <w:t> Output data</w:t>
            </w:r>
          </w:p>
        </w:tc>
        <w:tc>
          <w:tcPr>
            <w:tcW w:w="2580" w:type="dxa"/>
            <w:tcBorders>
              <w:top w:val="nil"/>
              <w:left w:val="nil"/>
              <w:bottom w:val="single" w:sz="4" w:space="0" w:color="auto"/>
              <w:right w:val="single" w:sz="4" w:space="0" w:color="auto"/>
            </w:tcBorders>
            <w:shd w:val="clear" w:color="auto" w:fill="auto"/>
            <w:hideMark/>
          </w:tcPr>
          <w:p w14:paraId="3A2BCC03" w14:textId="58FEC872" w:rsidR="009D7C4C" w:rsidRPr="009213EF" w:rsidRDefault="009D7C4C" w:rsidP="00B40639">
            <w:pPr>
              <w:spacing w:after="0" w:line="240" w:lineRule="auto"/>
              <w:rPr>
                <w:rFonts w:ascii="Times New Roman" w:eastAsia="Times New Roman" w:hAnsi="Times New Roman" w:cs="Times New Roman"/>
                <w:bCs/>
                <w:color w:val="000000"/>
                <w:sz w:val="16"/>
                <w:szCs w:val="16"/>
                <w:lang w:eastAsia="en-AU"/>
              </w:rPr>
            </w:pPr>
            <w:r w:rsidRPr="009213EF">
              <w:rPr>
                <w:rFonts w:ascii="Times New Roman" w:eastAsia="Times New Roman" w:hAnsi="Times New Roman" w:cs="Times New Roman"/>
                <w:bCs/>
                <w:color w:val="000000"/>
                <w:sz w:val="16"/>
                <w:szCs w:val="16"/>
                <w:lang w:eastAsia="en-AU"/>
              </w:rPr>
              <w:t>Stand condition time series shapefiles (6 epochs between 2009-2016) for red gum, black box and coolibah</w:t>
            </w:r>
          </w:p>
        </w:tc>
        <w:tc>
          <w:tcPr>
            <w:tcW w:w="1276" w:type="dxa"/>
            <w:tcBorders>
              <w:top w:val="nil"/>
              <w:left w:val="nil"/>
              <w:bottom w:val="single" w:sz="4" w:space="0" w:color="auto"/>
              <w:right w:val="single" w:sz="4" w:space="0" w:color="auto"/>
            </w:tcBorders>
            <w:shd w:val="clear" w:color="auto" w:fill="auto"/>
            <w:hideMark/>
          </w:tcPr>
          <w:p w14:paraId="3D3E5346" w14:textId="02A1EEF9" w:rsidR="009D7C4C" w:rsidRPr="009213EF" w:rsidRDefault="009D7C4C" w:rsidP="00531A73">
            <w:pPr>
              <w:spacing w:after="0" w:line="240" w:lineRule="auto"/>
              <w:rPr>
                <w:rFonts w:ascii="Times New Roman" w:eastAsia="Times New Roman" w:hAnsi="Times New Roman" w:cs="Times New Roman"/>
                <w:bCs/>
                <w:color w:val="000000"/>
                <w:sz w:val="16"/>
                <w:szCs w:val="16"/>
                <w:lang w:eastAsia="en-AU"/>
              </w:rPr>
            </w:pPr>
            <w:r w:rsidRPr="009213EF">
              <w:rPr>
                <w:rFonts w:ascii="Times New Roman" w:eastAsia="Times New Roman" w:hAnsi="Times New Roman" w:cs="Times New Roman"/>
                <w:bCs/>
                <w:color w:val="000000"/>
                <w:sz w:val="16"/>
                <w:szCs w:val="16"/>
                <w:lang w:eastAsia="en-AU"/>
              </w:rPr>
              <w:t>geodatabase of shape files</w:t>
            </w:r>
          </w:p>
        </w:tc>
        <w:tc>
          <w:tcPr>
            <w:tcW w:w="850" w:type="dxa"/>
            <w:tcBorders>
              <w:top w:val="nil"/>
              <w:left w:val="nil"/>
              <w:bottom w:val="single" w:sz="4" w:space="0" w:color="auto"/>
              <w:right w:val="single" w:sz="4" w:space="0" w:color="auto"/>
            </w:tcBorders>
            <w:shd w:val="clear" w:color="auto" w:fill="auto"/>
            <w:hideMark/>
          </w:tcPr>
          <w:p w14:paraId="1B0D8983" w14:textId="77777777" w:rsidR="009D7C4C" w:rsidRPr="009213EF" w:rsidRDefault="009D7C4C" w:rsidP="00531A73">
            <w:pPr>
              <w:spacing w:after="0" w:line="240" w:lineRule="auto"/>
              <w:rPr>
                <w:rFonts w:ascii="Times New Roman" w:eastAsia="Times New Roman" w:hAnsi="Times New Roman" w:cs="Times New Roman"/>
                <w:bCs/>
                <w:color w:val="000000"/>
                <w:sz w:val="16"/>
                <w:szCs w:val="16"/>
                <w:lang w:eastAsia="en-AU"/>
              </w:rPr>
            </w:pPr>
            <w:r w:rsidRPr="009213EF">
              <w:rPr>
                <w:rFonts w:ascii="Times New Roman" w:eastAsia="Times New Roman" w:hAnsi="Times New Roman" w:cs="Times New Roman"/>
                <w:bCs/>
                <w:color w:val="000000"/>
                <w:sz w:val="16"/>
                <w:szCs w:val="16"/>
                <w:lang w:eastAsia="en-AU"/>
              </w:rPr>
              <w:t>990MB</w:t>
            </w:r>
          </w:p>
        </w:tc>
        <w:tc>
          <w:tcPr>
            <w:tcW w:w="2268" w:type="dxa"/>
            <w:tcBorders>
              <w:top w:val="nil"/>
              <w:left w:val="nil"/>
              <w:bottom w:val="single" w:sz="4" w:space="0" w:color="auto"/>
              <w:right w:val="single" w:sz="4" w:space="0" w:color="auto"/>
            </w:tcBorders>
            <w:shd w:val="clear" w:color="auto" w:fill="auto"/>
            <w:hideMark/>
          </w:tcPr>
          <w:p w14:paraId="71611B56" w14:textId="085EC27A" w:rsidR="009D7C4C" w:rsidRPr="009213EF" w:rsidRDefault="009D7C4C" w:rsidP="00531A73">
            <w:pPr>
              <w:spacing w:after="0" w:line="240" w:lineRule="auto"/>
              <w:rPr>
                <w:rFonts w:ascii="Times New Roman" w:eastAsia="Times New Roman" w:hAnsi="Times New Roman" w:cs="Times New Roman"/>
                <w:bCs/>
                <w:color w:val="000000"/>
                <w:sz w:val="16"/>
                <w:szCs w:val="16"/>
                <w:lang w:eastAsia="en-AU"/>
              </w:rPr>
            </w:pPr>
            <w:r w:rsidRPr="009213EF">
              <w:rPr>
                <w:rFonts w:ascii="Times New Roman" w:eastAsia="Times New Roman" w:hAnsi="Times New Roman" w:cs="Times New Roman"/>
                <w:bCs/>
                <w:color w:val="000000"/>
                <w:sz w:val="16"/>
                <w:szCs w:val="16"/>
                <w:lang w:eastAsia="en-AU"/>
              </w:rPr>
              <w:t xml:space="preserve">For access contact MDBA at </w:t>
            </w:r>
            <w:hyperlink r:id="rId10" w:history="1">
              <w:r w:rsidRPr="009213EF">
                <w:rPr>
                  <w:rStyle w:val="Hyperlink"/>
                  <w:rFonts w:ascii="Times New Roman" w:eastAsia="Times New Roman" w:hAnsi="Times New Roman" w:cs="Times New Roman"/>
                  <w:bCs/>
                  <w:sz w:val="16"/>
                  <w:szCs w:val="16"/>
                  <w:lang w:eastAsia="en-AU"/>
                </w:rPr>
                <w:t>gis@mdba.gov.au</w:t>
              </w:r>
            </w:hyperlink>
            <w:r w:rsidRPr="009213EF">
              <w:rPr>
                <w:rFonts w:ascii="Times New Roman" w:eastAsia="Times New Roman" w:hAnsi="Times New Roman" w:cs="Times New Roman"/>
                <w:bCs/>
                <w:color w:val="000000"/>
                <w:sz w:val="16"/>
                <w:szCs w:val="16"/>
                <w:lang w:eastAsia="en-AU"/>
              </w:rPr>
              <w:t xml:space="preserve"> </w:t>
            </w:r>
          </w:p>
        </w:tc>
      </w:tr>
      <w:tr w:rsidR="009D7C4C" w:rsidRPr="009213EF" w14:paraId="416EB1BE" w14:textId="77777777" w:rsidTr="009D7C4C">
        <w:trPr>
          <w:trHeight w:val="930"/>
        </w:trPr>
        <w:tc>
          <w:tcPr>
            <w:tcW w:w="1074" w:type="dxa"/>
            <w:tcBorders>
              <w:top w:val="nil"/>
              <w:left w:val="single" w:sz="4" w:space="0" w:color="auto"/>
              <w:bottom w:val="single" w:sz="4" w:space="0" w:color="auto"/>
              <w:right w:val="single" w:sz="4" w:space="0" w:color="auto"/>
            </w:tcBorders>
            <w:shd w:val="clear" w:color="auto" w:fill="auto"/>
            <w:hideMark/>
          </w:tcPr>
          <w:p w14:paraId="6987393F" w14:textId="719A24BB" w:rsidR="009D7C4C" w:rsidRPr="009213EF" w:rsidRDefault="009D7C4C" w:rsidP="00531A73">
            <w:pPr>
              <w:spacing w:after="0" w:line="240" w:lineRule="auto"/>
              <w:rPr>
                <w:rFonts w:ascii="Times New Roman" w:eastAsia="Times New Roman" w:hAnsi="Times New Roman" w:cs="Times New Roman"/>
                <w:bCs/>
                <w:color w:val="000000"/>
                <w:sz w:val="16"/>
                <w:szCs w:val="16"/>
                <w:lang w:eastAsia="en-AU"/>
              </w:rPr>
            </w:pPr>
            <w:r w:rsidRPr="009213EF">
              <w:rPr>
                <w:rFonts w:ascii="Times New Roman" w:eastAsia="Times New Roman" w:hAnsi="Times New Roman" w:cs="Times New Roman"/>
                <w:bCs/>
                <w:color w:val="000000"/>
                <w:sz w:val="16"/>
                <w:szCs w:val="16"/>
                <w:lang w:eastAsia="en-AU"/>
              </w:rPr>
              <w:t> Output data</w:t>
            </w:r>
          </w:p>
        </w:tc>
        <w:tc>
          <w:tcPr>
            <w:tcW w:w="2580" w:type="dxa"/>
            <w:tcBorders>
              <w:top w:val="nil"/>
              <w:left w:val="nil"/>
              <w:bottom w:val="single" w:sz="4" w:space="0" w:color="auto"/>
              <w:right w:val="single" w:sz="4" w:space="0" w:color="auto"/>
            </w:tcBorders>
            <w:shd w:val="clear" w:color="auto" w:fill="auto"/>
            <w:hideMark/>
          </w:tcPr>
          <w:p w14:paraId="03AC24BF" w14:textId="6FFAC3F7" w:rsidR="009D7C4C" w:rsidRPr="009213EF" w:rsidRDefault="009D7C4C" w:rsidP="00B40639">
            <w:pPr>
              <w:spacing w:after="0" w:line="240" w:lineRule="auto"/>
              <w:rPr>
                <w:rFonts w:ascii="Times New Roman" w:eastAsia="Times New Roman" w:hAnsi="Times New Roman" w:cs="Times New Roman"/>
                <w:bCs/>
                <w:color w:val="000000"/>
                <w:sz w:val="16"/>
                <w:szCs w:val="16"/>
                <w:lang w:eastAsia="en-AU"/>
              </w:rPr>
            </w:pPr>
            <w:r w:rsidRPr="009213EF">
              <w:rPr>
                <w:rFonts w:ascii="Times New Roman" w:eastAsia="Times New Roman" w:hAnsi="Times New Roman" w:cs="Times New Roman"/>
                <w:bCs/>
                <w:color w:val="000000"/>
                <w:sz w:val="16"/>
                <w:szCs w:val="16"/>
                <w:lang w:eastAsia="en-AU"/>
              </w:rPr>
              <w:t>4 bands Landsat stand condition output image with bands 1 to 4 contains crown extent (CE), plant area index (PAI), live basal area (LBA) and Condition score respectively:</w:t>
            </w:r>
          </w:p>
        </w:tc>
        <w:tc>
          <w:tcPr>
            <w:tcW w:w="1276" w:type="dxa"/>
            <w:tcBorders>
              <w:top w:val="nil"/>
              <w:left w:val="nil"/>
              <w:bottom w:val="single" w:sz="4" w:space="0" w:color="auto"/>
              <w:right w:val="single" w:sz="4" w:space="0" w:color="auto"/>
            </w:tcBorders>
            <w:shd w:val="clear" w:color="auto" w:fill="auto"/>
            <w:hideMark/>
          </w:tcPr>
          <w:p w14:paraId="7E0A545A" w14:textId="77777777" w:rsidR="009D7C4C" w:rsidRPr="009213EF" w:rsidRDefault="009D7C4C" w:rsidP="00531A73">
            <w:pPr>
              <w:spacing w:after="0" w:line="240" w:lineRule="auto"/>
              <w:rPr>
                <w:rFonts w:ascii="Times New Roman" w:eastAsia="Times New Roman" w:hAnsi="Times New Roman" w:cs="Times New Roman"/>
                <w:bCs/>
                <w:color w:val="000000"/>
                <w:sz w:val="16"/>
                <w:szCs w:val="16"/>
                <w:lang w:eastAsia="en-AU"/>
              </w:rPr>
            </w:pPr>
            <w:r w:rsidRPr="009213EF">
              <w:rPr>
                <w:rFonts w:ascii="Times New Roman" w:eastAsia="Times New Roman" w:hAnsi="Times New Roman" w:cs="Times New Roman"/>
                <w:bCs/>
                <w:color w:val="000000"/>
                <w:sz w:val="16"/>
                <w:szCs w:val="16"/>
                <w:lang w:eastAsia="en-AU"/>
              </w:rPr>
              <w:t>floating point raster image</w:t>
            </w:r>
          </w:p>
        </w:tc>
        <w:tc>
          <w:tcPr>
            <w:tcW w:w="850" w:type="dxa"/>
            <w:tcBorders>
              <w:top w:val="nil"/>
              <w:left w:val="nil"/>
              <w:bottom w:val="single" w:sz="4" w:space="0" w:color="auto"/>
              <w:right w:val="single" w:sz="4" w:space="0" w:color="auto"/>
            </w:tcBorders>
            <w:shd w:val="clear" w:color="auto" w:fill="auto"/>
            <w:hideMark/>
          </w:tcPr>
          <w:p w14:paraId="6D52FDE6" w14:textId="3C2C2F8E" w:rsidR="009D7C4C" w:rsidRPr="009213EF" w:rsidRDefault="009D7C4C" w:rsidP="00930FF3">
            <w:pPr>
              <w:spacing w:after="0" w:line="240" w:lineRule="auto"/>
              <w:rPr>
                <w:rFonts w:ascii="Times New Roman" w:eastAsia="Times New Roman" w:hAnsi="Times New Roman" w:cs="Times New Roman"/>
                <w:bCs/>
                <w:color w:val="000000"/>
                <w:sz w:val="16"/>
                <w:szCs w:val="16"/>
                <w:lang w:eastAsia="en-AU"/>
              </w:rPr>
            </w:pPr>
            <w:r w:rsidRPr="009213EF">
              <w:rPr>
                <w:rFonts w:ascii="Times New Roman" w:eastAsia="Times New Roman" w:hAnsi="Times New Roman" w:cs="Times New Roman"/>
                <w:bCs/>
                <w:color w:val="000000"/>
                <w:sz w:val="16"/>
                <w:szCs w:val="16"/>
                <w:lang w:eastAsia="en-AU"/>
              </w:rPr>
              <w:t>331GB (~50GB per epoch)</w:t>
            </w:r>
          </w:p>
        </w:tc>
        <w:tc>
          <w:tcPr>
            <w:tcW w:w="2268" w:type="dxa"/>
            <w:tcBorders>
              <w:top w:val="nil"/>
              <w:left w:val="nil"/>
              <w:bottom w:val="single" w:sz="4" w:space="0" w:color="auto"/>
              <w:right w:val="single" w:sz="4" w:space="0" w:color="auto"/>
            </w:tcBorders>
            <w:shd w:val="clear" w:color="auto" w:fill="auto"/>
            <w:hideMark/>
          </w:tcPr>
          <w:p w14:paraId="23E34E7A" w14:textId="15077B43" w:rsidR="009D7C4C" w:rsidRPr="009213EF" w:rsidRDefault="009D7C4C" w:rsidP="00531A73">
            <w:pPr>
              <w:spacing w:after="0" w:line="240" w:lineRule="auto"/>
              <w:rPr>
                <w:rFonts w:ascii="Times New Roman" w:eastAsia="Times New Roman" w:hAnsi="Times New Roman" w:cs="Times New Roman"/>
                <w:bCs/>
                <w:color w:val="000000"/>
                <w:sz w:val="16"/>
                <w:szCs w:val="16"/>
                <w:lang w:eastAsia="en-AU"/>
              </w:rPr>
            </w:pPr>
            <w:r w:rsidRPr="009213EF">
              <w:rPr>
                <w:rFonts w:ascii="Times New Roman" w:eastAsia="Times New Roman" w:hAnsi="Times New Roman" w:cs="Times New Roman"/>
                <w:bCs/>
                <w:color w:val="000000"/>
                <w:sz w:val="16"/>
                <w:szCs w:val="16"/>
                <w:lang w:eastAsia="en-AU"/>
              </w:rPr>
              <w:t xml:space="preserve">For access contact MDBA at </w:t>
            </w:r>
            <w:hyperlink r:id="rId11" w:history="1">
              <w:r w:rsidRPr="009213EF">
                <w:rPr>
                  <w:rStyle w:val="Hyperlink"/>
                  <w:rFonts w:ascii="Times New Roman" w:eastAsia="Times New Roman" w:hAnsi="Times New Roman" w:cs="Times New Roman"/>
                  <w:bCs/>
                  <w:sz w:val="16"/>
                  <w:szCs w:val="16"/>
                  <w:lang w:eastAsia="en-AU"/>
                </w:rPr>
                <w:t>gis@mdba.gov.au</w:t>
              </w:r>
            </w:hyperlink>
          </w:p>
        </w:tc>
      </w:tr>
      <w:tr w:rsidR="009D7C4C" w:rsidRPr="009213EF" w14:paraId="0C4BC534" w14:textId="77777777" w:rsidTr="009D7C4C">
        <w:trPr>
          <w:trHeight w:val="540"/>
        </w:trPr>
        <w:tc>
          <w:tcPr>
            <w:tcW w:w="1074" w:type="dxa"/>
            <w:tcBorders>
              <w:top w:val="nil"/>
              <w:left w:val="single" w:sz="4" w:space="0" w:color="auto"/>
              <w:bottom w:val="single" w:sz="4" w:space="0" w:color="auto"/>
              <w:right w:val="single" w:sz="4" w:space="0" w:color="auto"/>
            </w:tcBorders>
            <w:shd w:val="clear" w:color="auto" w:fill="auto"/>
            <w:hideMark/>
          </w:tcPr>
          <w:p w14:paraId="4EA5A7CE" w14:textId="3CEF6AEF" w:rsidR="009D7C4C" w:rsidRPr="009213EF" w:rsidRDefault="009D7C4C" w:rsidP="00531A73">
            <w:pPr>
              <w:spacing w:after="0" w:line="240" w:lineRule="auto"/>
              <w:rPr>
                <w:rFonts w:ascii="Times New Roman" w:eastAsia="Times New Roman" w:hAnsi="Times New Roman" w:cs="Times New Roman"/>
                <w:bCs/>
                <w:color w:val="000000"/>
                <w:sz w:val="16"/>
                <w:szCs w:val="16"/>
                <w:lang w:eastAsia="en-AU"/>
              </w:rPr>
            </w:pPr>
            <w:r w:rsidRPr="009213EF">
              <w:rPr>
                <w:rFonts w:ascii="Times New Roman" w:eastAsia="Times New Roman" w:hAnsi="Times New Roman" w:cs="Times New Roman"/>
                <w:bCs/>
                <w:color w:val="000000"/>
                <w:sz w:val="16"/>
                <w:szCs w:val="16"/>
                <w:lang w:eastAsia="en-AU"/>
              </w:rPr>
              <w:t>Input Data</w:t>
            </w:r>
          </w:p>
        </w:tc>
        <w:tc>
          <w:tcPr>
            <w:tcW w:w="2580" w:type="dxa"/>
            <w:tcBorders>
              <w:top w:val="nil"/>
              <w:left w:val="nil"/>
              <w:bottom w:val="single" w:sz="4" w:space="0" w:color="auto"/>
              <w:right w:val="single" w:sz="4" w:space="0" w:color="auto"/>
            </w:tcBorders>
            <w:shd w:val="clear" w:color="auto" w:fill="auto"/>
            <w:hideMark/>
          </w:tcPr>
          <w:p w14:paraId="44236540" w14:textId="04452958" w:rsidR="009D7C4C" w:rsidRPr="009213EF" w:rsidRDefault="009D7C4C" w:rsidP="00B40639">
            <w:pPr>
              <w:spacing w:after="0" w:line="240" w:lineRule="auto"/>
              <w:rPr>
                <w:rFonts w:ascii="Times New Roman" w:eastAsia="Times New Roman" w:hAnsi="Times New Roman" w:cs="Times New Roman"/>
                <w:bCs/>
                <w:color w:val="000000"/>
                <w:sz w:val="16"/>
                <w:szCs w:val="16"/>
                <w:lang w:eastAsia="en-AU"/>
              </w:rPr>
            </w:pPr>
            <w:r w:rsidRPr="009213EF">
              <w:rPr>
                <w:rFonts w:ascii="Times New Roman" w:eastAsia="Times New Roman" w:hAnsi="Times New Roman" w:cs="Times New Roman"/>
                <w:bCs/>
                <w:color w:val="000000"/>
                <w:sz w:val="16"/>
                <w:szCs w:val="16"/>
                <w:lang w:eastAsia="en-AU"/>
              </w:rPr>
              <w:t>Field data used for model calibration and validation</w:t>
            </w:r>
          </w:p>
        </w:tc>
        <w:tc>
          <w:tcPr>
            <w:tcW w:w="1276" w:type="dxa"/>
            <w:tcBorders>
              <w:top w:val="nil"/>
              <w:left w:val="nil"/>
              <w:bottom w:val="single" w:sz="4" w:space="0" w:color="auto"/>
              <w:right w:val="single" w:sz="4" w:space="0" w:color="auto"/>
            </w:tcBorders>
            <w:shd w:val="clear" w:color="auto" w:fill="auto"/>
            <w:hideMark/>
          </w:tcPr>
          <w:p w14:paraId="1CF012CE" w14:textId="1046975F" w:rsidR="009D7C4C" w:rsidRPr="009213EF" w:rsidRDefault="009D7C4C" w:rsidP="00531A73">
            <w:pPr>
              <w:spacing w:after="0" w:line="240" w:lineRule="auto"/>
              <w:rPr>
                <w:rFonts w:ascii="Times New Roman" w:eastAsia="Times New Roman" w:hAnsi="Times New Roman" w:cs="Times New Roman"/>
                <w:bCs/>
                <w:color w:val="000000"/>
                <w:sz w:val="16"/>
                <w:szCs w:val="16"/>
                <w:lang w:eastAsia="en-AU"/>
              </w:rPr>
            </w:pPr>
            <w:r w:rsidRPr="009213EF">
              <w:rPr>
                <w:rFonts w:ascii="Times New Roman" w:eastAsia="Times New Roman" w:hAnsi="Times New Roman" w:cs="Times New Roman"/>
                <w:bCs/>
                <w:color w:val="000000"/>
                <w:sz w:val="16"/>
                <w:szCs w:val="16"/>
                <w:lang w:eastAsia="en-AU"/>
              </w:rPr>
              <w:t>comma delimited csv file</w:t>
            </w:r>
          </w:p>
        </w:tc>
        <w:tc>
          <w:tcPr>
            <w:tcW w:w="850" w:type="dxa"/>
            <w:tcBorders>
              <w:top w:val="nil"/>
              <w:left w:val="nil"/>
              <w:bottom w:val="single" w:sz="4" w:space="0" w:color="auto"/>
              <w:right w:val="single" w:sz="4" w:space="0" w:color="auto"/>
            </w:tcBorders>
            <w:shd w:val="clear" w:color="auto" w:fill="auto"/>
            <w:hideMark/>
          </w:tcPr>
          <w:p w14:paraId="410E3869" w14:textId="77777777" w:rsidR="009D7C4C" w:rsidRPr="009213EF" w:rsidRDefault="009D7C4C" w:rsidP="00531A73">
            <w:pPr>
              <w:spacing w:after="0" w:line="240" w:lineRule="auto"/>
              <w:rPr>
                <w:rFonts w:ascii="Times New Roman" w:eastAsia="Times New Roman" w:hAnsi="Times New Roman" w:cs="Times New Roman"/>
                <w:bCs/>
                <w:color w:val="000000"/>
                <w:sz w:val="16"/>
                <w:szCs w:val="16"/>
                <w:lang w:eastAsia="en-AU"/>
              </w:rPr>
            </w:pPr>
            <w:r w:rsidRPr="009213EF">
              <w:rPr>
                <w:rFonts w:ascii="Times New Roman" w:eastAsia="Times New Roman" w:hAnsi="Times New Roman" w:cs="Times New Roman"/>
                <w:bCs/>
                <w:color w:val="000000"/>
                <w:sz w:val="16"/>
                <w:szCs w:val="16"/>
                <w:lang w:eastAsia="en-AU"/>
              </w:rPr>
              <w:t>~10MB</w:t>
            </w:r>
          </w:p>
        </w:tc>
        <w:tc>
          <w:tcPr>
            <w:tcW w:w="2268" w:type="dxa"/>
            <w:tcBorders>
              <w:top w:val="nil"/>
              <w:left w:val="nil"/>
              <w:bottom w:val="single" w:sz="4" w:space="0" w:color="auto"/>
              <w:right w:val="single" w:sz="4" w:space="0" w:color="auto"/>
            </w:tcBorders>
            <w:shd w:val="clear" w:color="auto" w:fill="auto"/>
            <w:hideMark/>
          </w:tcPr>
          <w:p w14:paraId="5996EA3C" w14:textId="54E809FA" w:rsidR="009D7C4C" w:rsidRPr="009213EF" w:rsidRDefault="009D7C4C" w:rsidP="00531A73">
            <w:pPr>
              <w:spacing w:after="0" w:line="240" w:lineRule="auto"/>
              <w:rPr>
                <w:rFonts w:ascii="Times New Roman" w:eastAsia="Times New Roman" w:hAnsi="Times New Roman" w:cs="Times New Roman"/>
                <w:bCs/>
                <w:color w:val="000000"/>
                <w:sz w:val="16"/>
                <w:szCs w:val="16"/>
                <w:lang w:eastAsia="en-AU"/>
              </w:rPr>
            </w:pPr>
            <w:r w:rsidRPr="009213EF">
              <w:rPr>
                <w:rFonts w:ascii="Times New Roman" w:eastAsia="Times New Roman" w:hAnsi="Times New Roman" w:cs="Times New Roman"/>
                <w:bCs/>
                <w:color w:val="000000"/>
                <w:sz w:val="16"/>
                <w:szCs w:val="16"/>
                <w:lang w:eastAsia="en-AU"/>
              </w:rPr>
              <w:t> </w:t>
            </w:r>
            <w:hyperlink r:id="rId12" w:history="1">
              <w:r w:rsidRPr="009213EF">
                <w:rPr>
                  <w:rStyle w:val="Hyperlink"/>
                  <w:rFonts w:ascii="Times New Roman" w:eastAsia="Times New Roman" w:hAnsi="Times New Roman" w:cs="Times New Roman"/>
                  <w:bCs/>
                  <w:sz w:val="16"/>
                  <w:szCs w:val="16"/>
                  <w:lang w:eastAsia="en-AU"/>
                </w:rPr>
                <w:t>www.data.gov.au</w:t>
              </w:r>
            </w:hyperlink>
          </w:p>
        </w:tc>
      </w:tr>
      <w:tr w:rsidR="009D7C4C" w:rsidRPr="009213EF" w14:paraId="5C09F8C4" w14:textId="77777777" w:rsidTr="009D7C4C">
        <w:trPr>
          <w:trHeight w:val="833"/>
        </w:trPr>
        <w:tc>
          <w:tcPr>
            <w:tcW w:w="1074" w:type="dxa"/>
            <w:tcBorders>
              <w:top w:val="nil"/>
              <w:left w:val="single" w:sz="4" w:space="0" w:color="auto"/>
              <w:bottom w:val="single" w:sz="4" w:space="0" w:color="auto"/>
              <w:right w:val="single" w:sz="4" w:space="0" w:color="auto"/>
            </w:tcBorders>
            <w:shd w:val="clear" w:color="auto" w:fill="auto"/>
            <w:noWrap/>
            <w:hideMark/>
          </w:tcPr>
          <w:p w14:paraId="51D91762" w14:textId="58C4844C" w:rsidR="009D7C4C" w:rsidRPr="009213EF" w:rsidRDefault="009D7C4C" w:rsidP="00531A73">
            <w:pPr>
              <w:spacing w:after="0" w:line="240" w:lineRule="auto"/>
              <w:rPr>
                <w:rFonts w:ascii="Times New Roman" w:eastAsia="Times New Roman" w:hAnsi="Times New Roman" w:cs="Times New Roman"/>
                <w:color w:val="000000"/>
                <w:sz w:val="16"/>
                <w:szCs w:val="16"/>
                <w:lang w:eastAsia="en-AU"/>
              </w:rPr>
            </w:pPr>
            <w:r w:rsidRPr="009213EF">
              <w:rPr>
                <w:rFonts w:ascii="Times New Roman" w:eastAsia="Times New Roman" w:hAnsi="Times New Roman" w:cs="Times New Roman"/>
                <w:bCs/>
                <w:color w:val="000000"/>
                <w:sz w:val="16"/>
                <w:szCs w:val="16"/>
                <w:lang w:eastAsia="en-AU"/>
              </w:rPr>
              <w:t>Input Data</w:t>
            </w:r>
          </w:p>
        </w:tc>
        <w:tc>
          <w:tcPr>
            <w:tcW w:w="2580" w:type="dxa"/>
            <w:tcBorders>
              <w:top w:val="nil"/>
              <w:left w:val="nil"/>
              <w:bottom w:val="single" w:sz="4" w:space="0" w:color="auto"/>
              <w:right w:val="single" w:sz="4" w:space="0" w:color="auto"/>
            </w:tcBorders>
            <w:shd w:val="clear" w:color="auto" w:fill="auto"/>
            <w:hideMark/>
          </w:tcPr>
          <w:p w14:paraId="1062ECFC" w14:textId="77777777" w:rsidR="009D7C4C" w:rsidRPr="009213EF" w:rsidRDefault="009D7C4C" w:rsidP="00531A73">
            <w:pPr>
              <w:spacing w:after="0" w:line="240" w:lineRule="auto"/>
              <w:rPr>
                <w:rFonts w:ascii="Times New Roman" w:eastAsia="Times New Roman" w:hAnsi="Times New Roman" w:cs="Times New Roman"/>
                <w:bCs/>
                <w:color w:val="000000"/>
                <w:sz w:val="16"/>
                <w:szCs w:val="16"/>
                <w:lang w:eastAsia="en-AU"/>
              </w:rPr>
            </w:pPr>
            <w:r w:rsidRPr="009213EF">
              <w:rPr>
                <w:rFonts w:ascii="Times New Roman" w:eastAsia="Times New Roman" w:hAnsi="Times New Roman" w:cs="Times New Roman"/>
                <w:bCs/>
                <w:color w:val="000000"/>
                <w:sz w:val="16"/>
                <w:szCs w:val="16"/>
                <w:lang w:eastAsia="en-AU"/>
              </w:rPr>
              <w:t>6 epochs including 2009, 2010, 2012-2016 Landsat time composite images</w:t>
            </w:r>
          </w:p>
        </w:tc>
        <w:tc>
          <w:tcPr>
            <w:tcW w:w="1276" w:type="dxa"/>
            <w:tcBorders>
              <w:top w:val="nil"/>
              <w:left w:val="nil"/>
              <w:bottom w:val="single" w:sz="4" w:space="0" w:color="auto"/>
              <w:right w:val="single" w:sz="4" w:space="0" w:color="auto"/>
            </w:tcBorders>
            <w:shd w:val="clear" w:color="auto" w:fill="auto"/>
            <w:hideMark/>
          </w:tcPr>
          <w:p w14:paraId="3E2A45FB" w14:textId="77777777" w:rsidR="009D7C4C" w:rsidRPr="009213EF" w:rsidRDefault="009D7C4C" w:rsidP="00531A73">
            <w:pPr>
              <w:spacing w:after="0" w:line="240" w:lineRule="auto"/>
              <w:rPr>
                <w:rFonts w:ascii="Times New Roman" w:eastAsia="Times New Roman" w:hAnsi="Times New Roman" w:cs="Times New Roman"/>
                <w:bCs/>
                <w:color w:val="000000"/>
                <w:sz w:val="16"/>
                <w:szCs w:val="16"/>
                <w:lang w:eastAsia="en-AU"/>
              </w:rPr>
            </w:pPr>
            <w:r w:rsidRPr="009213EF">
              <w:rPr>
                <w:rFonts w:ascii="Times New Roman" w:eastAsia="Times New Roman" w:hAnsi="Times New Roman" w:cs="Times New Roman"/>
                <w:bCs/>
                <w:color w:val="000000"/>
                <w:sz w:val="16"/>
                <w:szCs w:val="16"/>
                <w:lang w:eastAsia="en-AU"/>
              </w:rPr>
              <w:t>floating point raster image</w:t>
            </w:r>
          </w:p>
        </w:tc>
        <w:tc>
          <w:tcPr>
            <w:tcW w:w="850" w:type="dxa"/>
            <w:tcBorders>
              <w:top w:val="nil"/>
              <w:left w:val="nil"/>
              <w:bottom w:val="single" w:sz="4" w:space="0" w:color="auto"/>
              <w:right w:val="single" w:sz="4" w:space="0" w:color="auto"/>
            </w:tcBorders>
            <w:shd w:val="clear" w:color="auto" w:fill="auto"/>
            <w:noWrap/>
            <w:hideMark/>
          </w:tcPr>
          <w:p w14:paraId="76CB7E21" w14:textId="77777777" w:rsidR="009D7C4C" w:rsidRPr="009213EF" w:rsidRDefault="009D7C4C" w:rsidP="00531A73">
            <w:pPr>
              <w:spacing w:after="0" w:line="240" w:lineRule="auto"/>
              <w:rPr>
                <w:rFonts w:ascii="Times New Roman" w:eastAsia="Times New Roman" w:hAnsi="Times New Roman" w:cs="Times New Roman"/>
                <w:color w:val="000000"/>
                <w:sz w:val="16"/>
                <w:szCs w:val="16"/>
                <w:lang w:eastAsia="en-AU"/>
              </w:rPr>
            </w:pPr>
            <w:r w:rsidRPr="009213EF">
              <w:rPr>
                <w:rFonts w:ascii="Times New Roman" w:eastAsia="Times New Roman" w:hAnsi="Times New Roman" w:cs="Times New Roman"/>
                <w:color w:val="000000"/>
                <w:sz w:val="16"/>
                <w:szCs w:val="16"/>
                <w:lang w:eastAsia="en-AU"/>
              </w:rPr>
              <w:t> </w:t>
            </w:r>
          </w:p>
        </w:tc>
        <w:tc>
          <w:tcPr>
            <w:tcW w:w="2268" w:type="dxa"/>
            <w:tcBorders>
              <w:top w:val="nil"/>
              <w:left w:val="nil"/>
              <w:bottom w:val="single" w:sz="4" w:space="0" w:color="auto"/>
              <w:right w:val="single" w:sz="4" w:space="0" w:color="auto"/>
            </w:tcBorders>
            <w:shd w:val="clear" w:color="auto" w:fill="auto"/>
            <w:hideMark/>
          </w:tcPr>
          <w:p w14:paraId="77B2B0EB" w14:textId="0D7B79B1" w:rsidR="009D7C4C" w:rsidRPr="009213EF" w:rsidRDefault="009D7C4C" w:rsidP="00531A73">
            <w:pPr>
              <w:spacing w:after="0" w:line="240" w:lineRule="auto"/>
              <w:rPr>
                <w:rFonts w:ascii="Times New Roman" w:eastAsia="Times New Roman" w:hAnsi="Times New Roman" w:cs="Times New Roman"/>
                <w:bCs/>
                <w:color w:val="000000"/>
                <w:sz w:val="16"/>
                <w:szCs w:val="16"/>
                <w:lang w:eastAsia="en-AU"/>
              </w:rPr>
            </w:pPr>
            <w:r w:rsidRPr="009213EF">
              <w:rPr>
                <w:rFonts w:ascii="Times New Roman" w:eastAsia="Times New Roman" w:hAnsi="Times New Roman" w:cs="Times New Roman"/>
                <w:bCs/>
                <w:color w:val="000000"/>
                <w:sz w:val="16"/>
                <w:szCs w:val="16"/>
                <w:lang w:eastAsia="en-AU"/>
              </w:rPr>
              <w:t xml:space="preserve">For access contact MDBA at </w:t>
            </w:r>
            <w:hyperlink r:id="rId13" w:history="1">
              <w:r w:rsidRPr="009213EF">
                <w:rPr>
                  <w:rStyle w:val="Hyperlink"/>
                  <w:rFonts w:ascii="Times New Roman" w:eastAsia="Times New Roman" w:hAnsi="Times New Roman" w:cs="Times New Roman"/>
                  <w:bCs/>
                  <w:sz w:val="16"/>
                  <w:szCs w:val="16"/>
                  <w:lang w:eastAsia="en-AU"/>
                </w:rPr>
                <w:t>gis@mdba.gov.au</w:t>
              </w:r>
            </w:hyperlink>
          </w:p>
        </w:tc>
      </w:tr>
      <w:tr w:rsidR="009D7C4C" w:rsidRPr="009213EF" w14:paraId="1B1B5B02" w14:textId="77777777" w:rsidTr="009D7C4C">
        <w:trPr>
          <w:trHeight w:val="555"/>
        </w:trPr>
        <w:tc>
          <w:tcPr>
            <w:tcW w:w="1074" w:type="dxa"/>
            <w:tcBorders>
              <w:top w:val="nil"/>
              <w:left w:val="single" w:sz="4" w:space="0" w:color="auto"/>
              <w:bottom w:val="single" w:sz="4" w:space="0" w:color="auto"/>
              <w:right w:val="single" w:sz="4" w:space="0" w:color="auto"/>
            </w:tcBorders>
            <w:shd w:val="clear" w:color="auto" w:fill="auto"/>
            <w:noWrap/>
            <w:hideMark/>
          </w:tcPr>
          <w:p w14:paraId="05996C8B" w14:textId="50BF6EAE" w:rsidR="009D7C4C" w:rsidRPr="009213EF" w:rsidRDefault="009D7C4C" w:rsidP="00531A73">
            <w:pPr>
              <w:spacing w:after="0" w:line="240" w:lineRule="auto"/>
              <w:rPr>
                <w:rFonts w:ascii="Times New Roman" w:eastAsia="Times New Roman" w:hAnsi="Times New Roman" w:cs="Times New Roman"/>
                <w:color w:val="000000"/>
                <w:sz w:val="16"/>
                <w:szCs w:val="16"/>
                <w:lang w:eastAsia="en-AU"/>
              </w:rPr>
            </w:pPr>
            <w:r w:rsidRPr="009213EF">
              <w:rPr>
                <w:rFonts w:ascii="Times New Roman" w:eastAsia="Times New Roman" w:hAnsi="Times New Roman" w:cs="Times New Roman"/>
                <w:bCs/>
                <w:color w:val="000000"/>
                <w:sz w:val="16"/>
                <w:szCs w:val="16"/>
                <w:lang w:eastAsia="en-AU"/>
              </w:rPr>
              <w:t>Input Data</w:t>
            </w:r>
          </w:p>
        </w:tc>
        <w:tc>
          <w:tcPr>
            <w:tcW w:w="2580" w:type="dxa"/>
            <w:tcBorders>
              <w:top w:val="nil"/>
              <w:left w:val="nil"/>
              <w:bottom w:val="single" w:sz="4" w:space="0" w:color="auto"/>
              <w:right w:val="single" w:sz="4" w:space="0" w:color="auto"/>
            </w:tcBorders>
            <w:shd w:val="clear" w:color="auto" w:fill="auto"/>
            <w:hideMark/>
          </w:tcPr>
          <w:p w14:paraId="69E5D534" w14:textId="77777777" w:rsidR="009D7C4C" w:rsidRPr="009213EF" w:rsidRDefault="009D7C4C" w:rsidP="00531A73">
            <w:pPr>
              <w:spacing w:after="0" w:line="240" w:lineRule="auto"/>
              <w:rPr>
                <w:rFonts w:ascii="Times New Roman" w:eastAsia="Times New Roman" w:hAnsi="Times New Roman" w:cs="Times New Roman"/>
                <w:bCs/>
                <w:color w:val="000000"/>
                <w:sz w:val="16"/>
                <w:szCs w:val="16"/>
                <w:lang w:eastAsia="en-AU"/>
              </w:rPr>
            </w:pPr>
            <w:r w:rsidRPr="009213EF">
              <w:rPr>
                <w:rFonts w:ascii="Times New Roman" w:eastAsia="Times New Roman" w:hAnsi="Times New Roman" w:cs="Times New Roman"/>
                <w:bCs/>
                <w:color w:val="000000"/>
                <w:sz w:val="16"/>
                <w:szCs w:val="16"/>
                <w:lang w:eastAsia="en-AU"/>
              </w:rPr>
              <w:t xml:space="preserve">Basin-wide Environmental Watering Strategy (BWS) Appendix 3 regions </w:t>
            </w:r>
          </w:p>
        </w:tc>
        <w:tc>
          <w:tcPr>
            <w:tcW w:w="1276" w:type="dxa"/>
            <w:tcBorders>
              <w:top w:val="nil"/>
              <w:left w:val="nil"/>
              <w:bottom w:val="single" w:sz="4" w:space="0" w:color="auto"/>
              <w:right w:val="single" w:sz="4" w:space="0" w:color="auto"/>
            </w:tcBorders>
            <w:shd w:val="clear" w:color="auto" w:fill="auto"/>
            <w:hideMark/>
          </w:tcPr>
          <w:p w14:paraId="31311B63" w14:textId="77777777" w:rsidR="009D7C4C" w:rsidRPr="009213EF" w:rsidRDefault="009D7C4C" w:rsidP="00531A73">
            <w:pPr>
              <w:spacing w:after="0" w:line="240" w:lineRule="auto"/>
              <w:rPr>
                <w:rFonts w:ascii="Times New Roman" w:eastAsia="Times New Roman" w:hAnsi="Times New Roman" w:cs="Times New Roman"/>
                <w:bCs/>
                <w:color w:val="000000"/>
                <w:sz w:val="16"/>
                <w:szCs w:val="16"/>
                <w:lang w:eastAsia="en-AU"/>
              </w:rPr>
            </w:pPr>
            <w:r w:rsidRPr="009213EF">
              <w:rPr>
                <w:rFonts w:ascii="Times New Roman" w:eastAsia="Times New Roman" w:hAnsi="Times New Roman" w:cs="Times New Roman"/>
                <w:bCs/>
                <w:color w:val="000000"/>
                <w:sz w:val="16"/>
                <w:szCs w:val="16"/>
                <w:lang w:eastAsia="en-AU"/>
              </w:rPr>
              <w:t>geodatabase</w:t>
            </w:r>
          </w:p>
        </w:tc>
        <w:tc>
          <w:tcPr>
            <w:tcW w:w="850" w:type="dxa"/>
            <w:tcBorders>
              <w:top w:val="nil"/>
              <w:left w:val="nil"/>
              <w:bottom w:val="single" w:sz="4" w:space="0" w:color="auto"/>
              <w:right w:val="single" w:sz="4" w:space="0" w:color="auto"/>
            </w:tcBorders>
            <w:shd w:val="clear" w:color="auto" w:fill="auto"/>
            <w:noWrap/>
            <w:hideMark/>
          </w:tcPr>
          <w:p w14:paraId="43F4633B" w14:textId="6BF8C879" w:rsidR="009D7C4C" w:rsidRPr="009213EF" w:rsidRDefault="009D7C4C" w:rsidP="00531A73">
            <w:pPr>
              <w:spacing w:after="0" w:line="240" w:lineRule="auto"/>
              <w:rPr>
                <w:rFonts w:ascii="Times New Roman" w:eastAsia="Times New Roman" w:hAnsi="Times New Roman" w:cs="Times New Roman"/>
                <w:bCs/>
                <w:color w:val="000000"/>
                <w:sz w:val="16"/>
                <w:szCs w:val="16"/>
                <w:lang w:eastAsia="en-AU"/>
              </w:rPr>
            </w:pPr>
            <w:r w:rsidRPr="009213EF">
              <w:rPr>
                <w:rFonts w:ascii="Times New Roman" w:eastAsia="Times New Roman" w:hAnsi="Times New Roman" w:cs="Times New Roman"/>
                <w:bCs/>
                <w:color w:val="000000"/>
                <w:sz w:val="16"/>
                <w:szCs w:val="16"/>
                <w:lang w:eastAsia="en-AU"/>
              </w:rPr>
              <w:t>1.95MB</w:t>
            </w:r>
          </w:p>
        </w:tc>
        <w:tc>
          <w:tcPr>
            <w:tcW w:w="2268" w:type="dxa"/>
            <w:tcBorders>
              <w:top w:val="nil"/>
              <w:left w:val="nil"/>
              <w:bottom w:val="single" w:sz="4" w:space="0" w:color="auto"/>
              <w:right w:val="single" w:sz="4" w:space="0" w:color="auto"/>
            </w:tcBorders>
            <w:shd w:val="clear" w:color="auto" w:fill="auto"/>
            <w:hideMark/>
          </w:tcPr>
          <w:p w14:paraId="118FA61A" w14:textId="0903AD02" w:rsidR="009D7C4C" w:rsidRPr="009213EF" w:rsidRDefault="006560F8" w:rsidP="00531A73">
            <w:pPr>
              <w:spacing w:after="0" w:line="240" w:lineRule="auto"/>
              <w:rPr>
                <w:rFonts w:ascii="Times New Roman" w:eastAsia="Times New Roman" w:hAnsi="Times New Roman" w:cs="Times New Roman"/>
                <w:bCs/>
                <w:color w:val="000000"/>
                <w:sz w:val="16"/>
                <w:szCs w:val="16"/>
                <w:lang w:eastAsia="en-AU"/>
              </w:rPr>
            </w:pPr>
            <w:hyperlink r:id="rId14" w:history="1">
              <w:r w:rsidR="009D7C4C" w:rsidRPr="009213EF">
                <w:rPr>
                  <w:rStyle w:val="Hyperlink"/>
                  <w:rFonts w:ascii="Times New Roman" w:eastAsia="Times New Roman" w:hAnsi="Times New Roman" w:cs="Times New Roman"/>
                  <w:bCs/>
                  <w:sz w:val="16"/>
                  <w:szCs w:val="16"/>
                  <w:lang w:eastAsia="en-AU"/>
                </w:rPr>
                <w:t>www.data.gov.au</w:t>
              </w:r>
            </w:hyperlink>
          </w:p>
        </w:tc>
      </w:tr>
      <w:tr w:rsidR="009D7C4C" w:rsidRPr="009213EF" w14:paraId="02C8E539" w14:textId="77777777" w:rsidTr="009D7C4C">
        <w:trPr>
          <w:trHeight w:val="540"/>
        </w:trPr>
        <w:tc>
          <w:tcPr>
            <w:tcW w:w="1074" w:type="dxa"/>
            <w:tcBorders>
              <w:top w:val="nil"/>
              <w:left w:val="single" w:sz="4" w:space="0" w:color="auto"/>
              <w:bottom w:val="single" w:sz="4" w:space="0" w:color="auto"/>
              <w:right w:val="single" w:sz="4" w:space="0" w:color="auto"/>
            </w:tcBorders>
            <w:shd w:val="clear" w:color="auto" w:fill="auto"/>
            <w:noWrap/>
            <w:hideMark/>
          </w:tcPr>
          <w:p w14:paraId="037F1F17" w14:textId="0D1D8D4D" w:rsidR="009D7C4C" w:rsidRPr="009213EF" w:rsidRDefault="009D7C4C" w:rsidP="00930FF3">
            <w:pPr>
              <w:spacing w:after="0" w:line="240" w:lineRule="auto"/>
              <w:rPr>
                <w:rFonts w:ascii="Times New Roman" w:eastAsia="Times New Roman" w:hAnsi="Times New Roman" w:cs="Times New Roman"/>
                <w:color w:val="000000"/>
                <w:sz w:val="16"/>
                <w:szCs w:val="16"/>
                <w:lang w:eastAsia="en-AU"/>
              </w:rPr>
            </w:pPr>
            <w:r w:rsidRPr="009213EF">
              <w:rPr>
                <w:rFonts w:ascii="Times New Roman" w:eastAsia="Times New Roman" w:hAnsi="Times New Roman" w:cs="Times New Roman"/>
                <w:bCs/>
                <w:color w:val="000000"/>
                <w:sz w:val="16"/>
                <w:szCs w:val="16"/>
                <w:lang w:eastAsia="en-AU"/>
              </w:rPr>
              <w:t>Input Data</w:t>
            </w:r>
          </w:p>
        </w:tc>
        <w:tc>
          <w:tcPr>
            <w:tcW w:w="2580" w:type="dxa"/>
            <w:tcBorders>
              <w:top w:val="nil"/>
              <w:left w:val="nil"/>
              <w:bottom w:val="single" w:sz="4" w:space="0" w:color="auto"/>
              <w:right w:val="single" w:sz="4" w:space="0" w:color="auto"/>
            </w:tcBorders>
            <w:shd w:val="clear" w:color="auto" w:fill="auto"/>
            <w:hideMark/>
          </w:tcPr>
          <w:p w14:paraId="3ED87425" w14:textId="72CF4056" w:rsidR="009D7C4C" w:rsidRPr="009213EF" w:rsidRDefault="009D7C4C" w:rsidP="00930FF3">
            <w:pPr>
              <w:spacing w:after="0" w:line="240" w:lineRule="auto"/>
              <w:rPr>
                <w:rFonts w:ascii="Times New Roman" w:eastAsia="Times New Roman" w:hAnsi="Times New Roman" w:cs="Times New Roman"/>
                <w:bCs/>
                <w:color w:val="000000"/>
                <w:sz w:val="16"/>
                <w:szCs w:val="16"/>
                <w:lang w:eastAsia="en-AU"/>
              </w:rPr>
            </w:pPr>
            <w:r w:rsidRPr="009213EF">
              <w:rPr>
                <w:rFonts w:ascii="Times New Roman" w:eastAsia="Times New Roman" w:hAnsi="Times New Roman" w:cs="Times New Roman"/>
                <w:bCs/>
                <w:color w:val="000000"/>
                <w:sz w:val="16"/>
                <w:szCs w:val="16"/>
                <w:lang w:eastAsia="en-AU"/>
              </w:rPr>
              <w:t xml:space="preserve">Cunningham 2013 tree classification layer for red gum, black box and coolibah </w:t>
            </w:r>
          </w:p>
        </w:tc>
        <w:tc>
          <w:tcPr>
            <w:tcW w:w="1276" w:type="dxa"/>
            <w:tcBorders>
              <w:top w:val="nil"/>
              <w:left w:val="nil"/>
              <w:bottom w:val="single" w:sz="4" w:space="0" w:color="auto"/>
              <w:right w:val="single" w:sz="4" w:space="0" w:color="auto"/>
            </w:tcBorders>
            <w:shd w:val="clear" w:color="auto" w:fill="auto"/>
            <w:hideMark/>
          </w:tcPr>
          <w:p w14:paraId="10EC9187" w14:textId="73350924" w:rsidR="009D7C4C" w:rsidRPr="009213EF" w:rsidRDefault="009D7C4C" w:rsidP="00930FF3">
            <w:pPr>
              <w:spacing w:after="0" w:line="240" w:lineRule="auto"/>
              <w:rPr>
                <w:rFonts w:ascii="Times New Roman" w:eastAsia="Times New Roman" w:hAnsi="Times New Roman" w:cs="Times New Roman"/>
                <w:bCs/>
                <w:color w:val="000000"/>
                <w:sz w:val="16"/>
                <w:szCs w:val="16"/>
                <w:lang w:eastAsia="en-AU"/>
              </w:rPr>
            </w:pPr>
            <w:r w:rsidRPr="009213EF">
              <w:rPr>
                <w:rFonts w:ascii="Times New Roman" w:eastAsia="Times New Roman" w:hAnsi="Times New Roman" w:cs="Times New Roman"/>
                <w:bCs/>
                <w:color w:val="000000"/>
                <w:sz w:val="16"/>
                <w:szCs w:val="16"/>
                <w:lang w:eastAsia="en-AU"/>
              </w:rPr>
              <w:t>integer raster image</w:t>
            </w:r>
          </w:p>
        </w:tc>
        <w:tc>
          <w:tcPr>
            <w:tcW w:w="850" w:type="dxa"/>
            <w:tcBorders>
              <w:top w:val="nil"/>
              <w:left w:val="nil"/>
              <w:bottom w:val="single" w:sz="4" w:space="0" w:color="auto"/>
              <w:right w:val="single" w:sz="4" w:space="0" w:color="auto"/>
            </w:tcBorders>
            <w:shd w:val="clear" w:color="auto" w:fill="auto"/>
            <w:hideMark/>
          </w:tcPr>
          <w:p w14:paraId="5E97929A" w14:textId="186B478C" w:rsidR="009D7C4C" w:rsidRPr="009213EF" w:rsidRDefault="009D7C4C" w:rsidP="00930FF3">
            <w:pPr>
              <w:spacing w:after="0" w:line="240" w:lineRule="auto"/>
              <w:rPr>
                <w:rFonts w:ascii="Times New Roman" w:eastAsia="Times New Roman" w:hAnsi="Times New Roman" w:cs="Times New Roman"/>
                <w:bCs/>
                <w:color w:val="000000"/>
                <w:sz w:val="16"/>
                <w:szCs w:val="16"/>
                <w:lang w:eastAsia="en-AU"/>
              </w:rPr>
            </w:pPr>
            <w:r w:rsidRPr="009213EF">
              <w:rPr>
                <w:rFonts w:ascii="Times New Roman" w:eastAsia="Times New Roman" w:hAnsi="Times New Roman" w:cs="Times New Roman"/>
                <w:bCs/>
                <w:color w:val="000000"/>
                <w:sz w:val="16"/>
                <w:szCs w:val="16"/>
                <w:lang w:eastAsia="en-AU"/>
              </w:rPr>
              <w:t xml:space="preserve">66.4 MB zipped </w:t>
            </w:r>
          </w:p>
        </w:tc>
        <w:tc>
          <w:tcPr>
            <w:tcW w:w="2268" w:type="dxa"/>
            <w:tcBorders>
              <w:top w:val="nil"/>
              <w:left w:val="nil"/>
              <w:bottom w:val="single" w:sz="4" w:space="0" w:color="auto"/>
              <w:right w:val="single" w:sz="4" w:space="0" w:color="auto"/>
            </w:tcBorders>
            <w:shd w:val="clear" w:color="auto" w:fill="auto"/>
            <w:hideMark/>
          </w:tcPr>
          <w:p w14:paraId="77DFFE60" w14:textId="0E82F6D2" w:rsidR="009D7C4C" w:rsidRPr="009213EF" w:rsidRDefault="009D7C4C" w:rsidP="00930FF3">
            <w:pPr>
              <w:spacing w:after="0" w:line="240" w:lineRule="auto"/>
              <w:rPr>
                <w:rFonts w:ascii="Times New Roman" w:eastAsia="Times New Roman" w:hAnsi="Times New Roman" w:cs="Times New Roman"/>
                <w:bCs/>
                <w:color w:val="000000"/>
                <w:sz w:val="16"/>
                <w:szCs w:val="16"/>
                <w:lang w:eastAsia="en-AU"/>
              </w:rPr>
            </w:pPr>
            <w:r w:rsidRPr="009213EF">
              <w:rPr>
                <w:rFonts w:ascii="Times New Roman" w:eastAsia="Times New Roman" w:hAnsi="Times New Roman" w:cs="Times New Roman"/>
                <w:bCs/>
                <w:color w:val="000000"/>
                <w:sz w:val="16"/>
                <w:szCs w:val="16"/>
                <w:lang w:eastAsia="en-AU"/>
              </w:rPr>
              <w:t> </w:t>
            </w:r>
            <w:hyperlink r:id="rId15" w:history="1">
              <w:r w:rsidRPr="009213EF">
                <w:rPr>
                  <w:rStyle w:val="Hyperlink"/>
                  <w:rFonts w:ascii="Times New Roman" w:eastAsia="Times New Roman" w:hAnsi="Times New Roman" w:cs="Times New Roman"/>
                  <w:bCs/>
                  <w:sz w:val="16"/>
                  <w:szCs w:val="16"/>
                  <w:lang w:eastAsia="en-AU"/>
                </w:rPr>
                <w:t>www.data.gov.au</w:t>
              </w:r>
            </w:hyperlink>
            <w:r w:rsidRPr="009213EF">
              <w:rPr>
                <w:rFonts w:ascii="Times New Roman" w:eastAsia="Times New Roman" w:hAnsi="Times New Roman" w:cs="Times New Roman"/>
                <w:bCs/>
                <w:color w:val="000000"/>
                <w:sz w:val="16"/>
                <w:szCs w:val="16"/>
                <w:lang w:eastAsia="en-AU"/>
              </w:rPr>
              <w:t xml:space="preserve"> </w:t>
            </w:r>
          </w:p>
        </w:tc>
      </w:tr>
      <w:tr w:rsidR="009D7C4C" w:rsidRPr="009213EF" w14:paraId="4ED8E410" w14:textId="77777777" w:rsidTr="009D7C4C">
        <w:trPr>
          <w:trHeight w:val="555"/>
        </w:trPr>
        <w:tc>
          <w:tcPr>
            <w:tcW w:w="1074" w:type="dxa"/>
            <w:tcBorders>
              <w:top w:val="nil"/>
              <w:left w:val="single" w:sz="4" w:space="0" w:color="auto"/>
              <w:bottom w:val="single" w:sz="4" w:space="0" w:color="auto"/>
              <w:right w:val="single" w:sz="4" w:space="0" w:color="auto"/>
            </w:tcBorders>
            <w:shd w:val="clear" w:color="auto" w:fill="auto"/>
            <w:noWrap/>
            <w:hideMark/>
          </w:tcPr>
          <w:p w14:paraId="700E6C1C" w14:textId="5DE1F8F4" w:rsidR="009D7C4C" w:rsidRPr="009213EF" w:rsidRDefault="009D7C4C" w:rsidP="00930FF3">
            <w:pPr>
              <w:spacing w:after="0" w:line="240" w:lineRule="auto"/>
              <w:rPr>
                <w:rFonts w:ascii="Times New Roman" w:eastAsia="Times New Roman" w:hAnsi="Times New Roman" w:cs="Times New Roman"/>
                <w:color w:val="000000"/>
                <w:sz w:val="16"/>
                <w:szCs w:val="16"/>
                <w:lang w:eastAsia="en-AU"/>
              </w:rPr>
            </w:pPr>
            <w:r w:rsidRPr="009213EF">
              <w:rPr>
                <w:rFonts w:ascii="Times New Roman" w:eastAsia="Times New Roman" w:hAnsi="Times New Roman" w:cs="Times New Roman"/>
                <w:bCs/>
                <w:color w:val="000000"/>
                <w:sz w:val="16"/>
                <w:szCs w:val="16"/>
                <w:lang w:eastAsia="en-AU"/>
              </w:rPr>
              <w:t>Input Data</w:t>
            </w:r>
          </w:p>
        </w:tc>
        <w:tc>
          <w:tcPr>
            <w:tcW w:w="2580" w:type="dxa"/>
            <w:tcBorders>
              <w:top w:val="nil"/>
              <w:left w:val="nil"/>
              <w:bottom w:val="single" w:sz="4" w:space="0" w:color="auto"/>
              <w:right w:val="single" w:sz="4" w:space="0" w:color="auto"/>
            </w:tcBorders>
            <w:shd w:val="clear" w:color="auto" w:fill="auto"/>
            <w:hideMark/>
          </w:tcPr>
          <w:p w14:paraId="7456550C" w14:textId="77777777" w:rsidR="009D7C4C" w:rsidRPr="009213EF" w:rsidRDefault="009D7C4C" w:rsidP="00930FF3">
            <w:pPr>
              <w:spacing w:after="0" w:line="240" w:lineRule="auto"/>
              <w:rPr>
                <w:rFonts w:ascii="Times New Roman" w:eastAsia="Times New Roman" w:hAnsi="Times New Roman" w:cs="Times New Roman"/>
                <w:bCs/>
                <w:color w:val="000000"/>
                <w:sz w:val="16"/>
                <w:szCs w:val="16"/>
                <w:lang w:eastAsia="en-AU"/>
              </w:rPr>
            </w:pPr>
            <w:r w:rsidRPr="009213EF">
              <w:rPr>
                <w:rFonts w:ascii="Times New Roman" w:eastAsia="Times New Roman" w:hAnsi="Times New Roman" w:cs="Times New Roman"/>
                <w:bCs/>
                <w:color w:val="000000"/>
                <w:sz w:val="16"/>
                <w:szCs w:val="16"/>
                <w:lang w:eastAsia="en-AU"/>
              </w:rPr>
              <w:t>Murray-Darling Basin managed floodplain</w:t>
            </w:r>
          </w:p>
        </w:tc>
        <w:tc>
          <w:tcPr>
            <w:tcW w:w="1276" w:type="dxa"/>
            <w:tcBorders>
              <w:top w:val="nil"/>
              <w:left w:val="nil"/>
              <w:bottom w:val="single" w:sz="4" w:space="0" w:color="auto"/>
              <w:right w:val="single" w:sz="4" w:space="0" w:color="auto"/>
            </w:tcBorders>
            <w:shd w:val="clear" w:color="auto" w:fill="auto"/>
            <w:hideMark/>
          </w:tcPr>
          <w:p w14:paraId="2F09AD43" w14:textId="7DEB0B09" w:rsidR="009D7C4C" w:rsidRPr="009213EF" w:rsidRDefault="009D7C4C" w:rsidP="00930FF3">
            <w:pPr>
              <w:spacing w:after="0" w:line="240" w:lineRule="auto"/>
              <w:rPr>
                <w:rFonts w:ascii="Times New Roman" w:eastAsia="Times New Roman" w:hAnsi="Times New Roman" w:cs="Times New Roman"/>
                <w:bCs/>
                <w:color w:val="000000"/>
                <w:sz w:val="16"/>
                <w:szCs w:val="16"/>
                <w:lang w:eastAsia="en-AU"/>
              </w:rPr>
            </w:pPr>
            <w:r w:rsidRPr="009213EF">
              <w:rPr>
                <w:rFonts w:ascii="Times New Roman" w:eastAsia="Times New Roman" w:hAnsi="Times New Roman" w:cs="Times New Roman"/>
                <w:bCs/>
                <w:color w:val="000000"/>
                <w:sz w:val="16"/>
                <w:szCs w:val="16"/>
                <w:lang w:eastAsia="en-AU"/>
              </w:rPr>
              <w:t>shapefile</w:t>
            </w:r>
          </w:p>
        </w:tc>
        <w:tc>
          <w:tcPr>
            <w:tcW w:w="850" w:type="dxa"/>
            <w:tcBorders>
              <w:top w:val="nil"/>
              <w:left w:val="nil"/>
              <w:bottom w:val="single" w:sz="4" w:space="0" w:color="auto"/>
              <w:right w:val="single" w:sz="4" w:space="0" w:color="auto"/>
            </w:tcBorders>
            <w:shd w:val="clear" w:color="auto" w:fill="auto"/>
            <w:hideMark/>
          </w:tcPr>
          <w:p w14:paraId="2148BF94" w14:textId="77777777" w:rsidR="009D7C4C" w:rsidRPr="009213EF" w:rsidRDefault="009D7C4C" w:rsidP="00930FF3">
            <w:pPr>
              <w:spacing w:after="0" w:line="240" w:lineRule="auto"/>
              <w:rPr>
                <w:rFonts w:ascii="Times New Roman" w:eastAsia="Times New Roman" w:hAnsi="Times New Roman" w:cs="Times New Roman"/>
                <w:bCs/>
                <w:color w:val="000000"/>
                <w:sz w:val="16"/>
                <w:szCs w:val="16"/>
                <w:lang w:eastAsia="en-AU"/>
              </w:rPr>
            </w:pPr>
            <w:r w:rsidRPr="009213EF">
              <w:rPr>
                <w:rFonts w:ascii="Times New Roman" w:eastAsia="Times New Roman" w:hAnsi="Times New Roman" w:cs="Times New Roman"/>
                <w:bCs/>
                <w:color w:val="000000"/>
                <w:sz w:val="16"/>
                <w:szCs w:val="16"/>
                <w:lang w:eastAsia="en-AU"/>
              </w:rPr>
              <w:t>?</w:t>
            </w:r>
          </w:p>
        </w:tc>
        <w:tc>
          <w:tcPr>
            <w:tcW w:w="2268" w:type="dxa"/>
            <w:tcBorders>
              <w:top w:val="nil"/>
              <w:left w:val="nil"/>
              <w:bottom w:val="single" w:sz="4" w:space="0" w:color="auto"/>
              <w:right w:val="single" w:sz="4" w:space="0" w:color="auto"/>
            </w:tcBorders>
            <w:shd w:val="clear" w:color="auto" w:fill="auto"/>
            <w:hideMark/>
          </w:tcPr>
          <w:p w14:paraId="7EEA5B3E" w14:textId="6B2CC926" w:rsidR="009D7C4C" w:rsidRPr="009213EF" w:rsidRDefault="009D7C4C" w:rsidP="00930FF3">
            <w:pPr>
              <w:spacing w:after="0" w:line="240" w:lineRule="auto"/>
              <w:rPr>
                <w:rFonts w:ascii="Times New Roman" w:eastAsia="Times New Roman" w:hAnsi="Times New Roman" w:cs="Times New Roman"/>
                <w:bCs/>
                <w:color w:val="000000"/>
                <w:sz w:val="16"/>
                <w:szCs w:val="16"/>
                <w:lang w:eastAsia="en-AU"/>
              </w:rPr>
            </w:pPr>
            <w:r w:rsidRPr="009213EF">
              <w:rPr>
                <w:rFonts w:ascii="Times New Roman" w:eastAsia="Times New Roman" w:hAnsi="Times New Roman" w:cs="Times New Roman"/>
                <w:bCs/>
                <w:color w:val="000000"/>
                <w:sz w:val="16"/>
                <w:szCs w:val="16"/>
                <w:lang w:eastAsia="en-AU"/>
              </w:rPr>
              <w:t> </w:t>
            </w:r>
            <w:hyperlink r:id="rId16" w:history="1">
              <w:r w:rsidRPr="009213EF">
                <w:rPr>
                  <w:rStyle w:val="Hyperlink"/>
                  <w:rFonts w:ascii="Times New Roman" w:eastAsia="Times New Roman" w:hAnsi="Times New Roman" w:cs="Times New Roman"/>
                  <w:bCs/>
                  <w:sz w:val="16"/>
                  <w:szCs w:val="16"/>
                  <w:lang w:eastAsia="en-AU"/>
                </w:rPr>
                <w:t>www.data.gov.au</w:t>
              </w:r>
            </w:hyperlink>
            <w:r w:rsidRPr="009213EF">
              <w:rPr>
                <w:rFonts w:ascii="Times New Roman" w:eastAsia="Times New Roman" w:hAnsi="Times New Roman" w:cs="Times New Roman"/>
                <w:bCs/>
                <w:color w:val="000000"/>
                <w:sz w:val="16"/>
                <w:szCs w:val="16"/>
                <w:lang w:eastAsia="en-AU"/>
              </w:rPr>
              <w:t xml:space="preserve"> </w:t>
            </w:r>
          </w:p>
        </w:tc>
      </w:tr>
      <w:tr w:rsidR="009D7C4C" w:rsidRPr="009213EF" w14:paraId="70EB19FA" w14:textId="77777777" w:rsidTr="007A1191">
        <w:trPr>
          <w:trHeight w:val="481"/>
        </w:trPr>
        <w:tc>
          <w:tcPr>
            <w:tcW w:w="1074" w:type="dxa"/>
            <w:tcBorders>
              <w:top w:val="nil"/>
              <w:left w:val="single" w:sz="4" w:space="0" w:color="auto"/>
              <w:bottom w:val="single" w:sz="4" w:space="0" w:color="auto"/>
              <w:right w:val="single" w:sz="4" w:space="0" w:color="auto"/>
            </w:tcBorders>
            <w:shd w:val="clear" w:color="auto" w:fill="auto"/>
            <w:noWrap/>
            <w:hideMark/>
          </w:tcPr>
          <w:p w14:paraId="71B20F01" w14:textId="41189A88" w:rsidR="009D7C4C" w:rsidRPr="009213EF" w:rsidRDefault="009D7C4C" w:rsidP="00531A73">
            <w:pPr>
              <w:spacing w:after="0" w:line="240" w:lineRule="auto"/>
              <w:rPr>
                <w:rFonts w:ascii="Times New Roman" w:eastAsia="Times New Roman" w:hAnsi="Times New Roman" w:cs="Times New Roman"/>
                <w:bCs/>
                <w:color w:val="000000"/>
                <w:sz w:val="16"/>
                <w:szCs w:val="16"/>
                <w:lang w:eastAsia="en-AU"/>
              </w:rPr>
            </w:pPr>
            <w:r w:rsidRPr="009213EF">
              <w:rPr>
                <w:rFonts w:ascii="Times New Roman" w:eastAsia="Times New Roman" w:hAnsi="Times New Roman" w:cs="Times New Roman"/>
                <w:bCs/>
                <w:color w:val="000000"/>
                <w:sz w:val="16"/>
                <w:szCs w:val="16"/>
                <w:lang w:eastAsia="en-AU"/>
              </w:rPr>
              <w:t>SCA tool</w:t>
            </w:r>
          </w:p>
        </w:tc>
        <w:tc>
          <w:tcPr>
            <w:tcW w:w="2580" w:type="dxa"/>
            <w:tcBorders>
              <w:top w:val="nil"/>
              <w:left w:val="nil"/>
              <w:bottom w:val="single" w:sz="4" w:space="0" w:color="auto"/>
              <w:right w:val="single" w:sz="4" w:space="0" w:color="auto"/>
            </w:tcBorders>
            <w:shd w:val="clear" w:color="auto" w:fill="auto"/>
            <w:hideMark/>
          </w:tcPr>
          <w:p w14:paraId="56F6875B" w14:textId="3D903347" w:rsidR="009D7C4C" w:rsidRPr="009213EF" w:rsidRDefault="009D7C4C" w:rsidP="00930FF3">
            <w:pPr>
              <w:spacing w:after="0" w:line="240" w:lineRule="auto"/>
              <w:rPr>
                <w:rFonts w:ascii="Times New Roman" w:eastAsia="Times New Roman" w:hAnsi="Times New Roman" w:cs="Times New Roman"/>
                <w:bCs/>
                <w:color w:val="000000"/>
                <w:sz w:val="16"/>
                <w:szCs w:val="16"/>
                <w:lang w:eastAsia="en-AU"/>
              </w:rPr>
            </w:pPr>
            <w:r w:rsidRPr="009213EF">
              <w:rPr>
                <w:rFonts w:ascii="Times New Roman" w:eastAsia="Times New Roman" w:hAnsi="Times New Roman" w:cs="Times New Roman"/>
                <w:bCs/>
                <w:color w:val="000000"/>
                <w:sz w:val="16"/>
                <w:szCs w:val="16"/>
                <w:lang w:eastAsia="en-AU"/>
              </w:rPr>
              <w:t xml:space="preserve">SCA tool software </w:t>
            </w:r>
          </w:p>
        </w:tc>
        <w:tc>
          <w:tcPr>
            <w:tcW w:w="1276" w:type="dxa"/>
            <w:tcBorders>
              <w:top w:val="nil"/>
              <w:left w:val="nil"/>
              <w:bottom w:val="single" w:sz="4" w:space="0" w:color="auto"/>
              <w:right w:val="single" w:sz="4" w:space="0" w:color="auto"/>
            </w:tcBorders>
            <w:shd w:val="clear" w:color="auto" w:fill="auto"/>
            <w:hideMark/>
          </w:tcPr>
          <w:p w14:paraId="4AB3A0C6" w14:textId="4C973555" w:rsidR="009D7C4C" w:rsidRPr="009213EF" w:rsidRDefault="009D7C4C" w:rsidP="00531A73">
            <w:pPr>
              <w:spacing w:after="0" w:line="240" w:lineRule="auto"/>
              <w:rPr>
                <w:rFonts w:ascii="Times New Roman" w:eastAsia="Times New Roman" w:hAnsi="Times New Roman" w:cs="Times New Roman"/>
                <w:bCs/>
                <w:color w:val="000000"/>
                <w:sz w:val="16"/>
                <w:szCs w:val="16"/>
                <w:lang w:eastAsia="en-AU"/>
              </w:rPr>
            </w:pPr>
            <w:r w:rsidRPr="009213EF">
              <w:rPr>
                <w:rFonts w:ascii="Times New Roman" w:eastAsia="Times New Roman" w:hAnsi="Times New Roman" w:cs="Times New Roman"/>
                <w:bCs/>
                <w:color w:val="000000"/>
                <w:sz w:val="16"/>
                <w:szCs w:val="16"/>
                <w:lang w:eastAsia="en-AU"/>
              </w:rPr>
              <w:t>.exe</w:t>
            </w:r>
          </w:p>
        </w:tc>
        <w:tc>
          <w:tcPr>
            <w:tcW w:w="850" w:type="dxa"/>
            <w:tcBorders>
              <w:top w:val="nil"/>
              <w:left w:val="nil"/>
              <w:bottom w:val="single" w:sz="4" w:space="0" w:color="auto"/>
              <w:right w:val="single" w:sz="4" w:space="0" w:color="auto"/>
            </w:tcBorders>
            <w:shd w:val="clear" w:color="auto" w:fill="auto"/>
            <w:hideMark/>
          </w:tcPr>
          <w:p w14:paraId="682BA94A" w14:textId="77777777" w:rsidR="009D7C4C" w:rsidRPr="009213EF" w:rsidRDefault="009D7C4C" w:rsidP="00531A73">
            <w:pPr>
              <w:spacing w:after="0" w:line="240" w:lineRule="auto"/>
              <w:rPr>
                <w:rFonts w:ascii="Times New Roman" w:eastAsia="Times New Roman" w:hAnsi="Times New Roman" w:cs="Times New Roman"/>
                <w:bCs/>
                <w:color w:val="000000"/>
                <w:sz w:val="16"/>
                <w:szCs w:val="16"/>
                <w:lang w:eastAsia="en-AU"/>
              </w:rPr>
            </w:pPr>
            <w:r w:rsidRPr="009213EF">
              <w:rPr>
                <w:rFonts w:ascii="Times New Roman" w:eastAsia="Times New Roman" w:hAnsi="Times New Roman" w:cs="Times New Roman"/>
                <w:bCs/>
                <w:color w:val="000000"/>
                <w:sz w:val="16"/>
                <w:szCs w:val="16"/>
                <w:lang w:eastAsia="en-AU"/>
              </w:rPr>
              <w:t>299MB</w:t>
            </w:r>
          </w:p>
        </w:tc>
        <w:tc>
          <w:tcPr>
            <w:tcW w:w="2268" w:type="dxa"/>
            <w:tcBorders>
              <w:top w:val="nil"/>
              <w:left w:val="nil"/>
              <w:bottom w:val="single" w:sz="4" w:space="0" w:color="auto"/>
              <w:right w:val="single" w:sz="4" w:space="0" w:color="auto"/>
            </w:tcBorders>
            <w:shd w:val="clear" w:color="auto" w:fill="auto"/>
            <w:hideMark/>
          </w:tcPr>
          <w:p w14:paraId="6E0A6228" w14:textId="63BA6E8E" w:rsidR="009D7C4C" w:rsidRPr="009213EF" w:rsidRDefault="009D7C4C" w:rsidP="00531A73">
            <w:pPr>
              <w:spacing w:after="0" w:line="240" w:lineRule="auto"/>
              <w:rPr>
                <w:rFonts w:ascii="Times New Roman" w:eastAsia="Times New Roman" w:hAnsi="Times New Roman" w:cs="Times New Roman"/>
                <w:bCs/>
                <w:color w:val="000000"/>
                <w:sz w:val="16"/>
                <w:szCs w:val="16"/>
                <w:lang w:eastAsia="en-AU"/>
              </w:rPr>
            </w:pPr>
            <w:r w:rsidRPr="009213EF">
              <w:rPr>
                <w:rFonts w:ascii="Times New Roman" w:eastAsia="Times New Roman" w:hAnsi="Times New Roman" w:cs="Times New Roman"/>
                <w:bCs/>
                <w:color w:val="000000"/>
                <w:sz w:val="16"/>
                <w:szCs w:val="16"/>
                <w:lang w:eastAsia="en-AU"/>
              </w:rPr>
              <w:t xml:space="preserve">For access contact MDBA at </w:t>
            </w:r>
            <w:hyperlink r:id="rId17" w:history="1">
              <w:r w:rsidRPr="009213EF">
                <w:rPr>
                  <w:rStyle w:val="Hyperlink"/>
                  <w:rFonts w:ascii="Times New Roman" w:eastAsia="Times New Roman" w:hAnsi="Times New Roman" w:cs="Times New Roman"/>
                  <w:bCs/>
                  <w:sz w:val="16"/>
                  <w:szCs w:val="16"/>
                  <w:lang w:eastAsia="en-AU"/>
                </w:rPr>
                <w:t>gis@mdba.gov.au</w:t>
              </w:r>
            </w:hyperlink>
          </w:p>
        </w:tc>
      </w:tr>
    </w:tbl>
    <w:p w14:paraId="7FB35257" w14:textId="77777777" w:rsidR="009411CB" w:rsidRDefault="009411CB" w:rsidP="009411CB"/>
    <w:p w14:paraId="49D65284" w14:textId="77777777" w:rsidR="00B94902" w:rsidRPr="0077198A" w:rsidRDefault="00B94902" w:rsidP="009411CB">
      <w:pPr>
        <w:pStyle w:val="Heading2"/>
      </w:pPr>
      <w:r w:rsidRPr="0077198A">
        <w:t>Context</w:t>
      </w:r>
    </w:p>
    <w:p w14:paraId="0C816F48" w14:textId="100133E4" w:rsidR="00B63A3A" w:rsidRDefault="00B63A3A" w:rsidP="00A475F3">
      <w:pPr>
        <w:spacing w:after="0" w:line="276" w:lineRule="auto"/>
      </w:pPr>
      <w:r>
        <w:t>T</w:t>
      </w:r>
      <w:r w:rsidR="0030606A" w:rsidRPr="0077198A">
        <w:t xml:space="preserve">he </w:t>
      </w:r>
      <w:r w:rsidR="00A475F3" w:rsidRPr="0077198A">
        <w:t xml:space="preserve">floodplain and riverine forests </w:t>
      </w:r>
      <w:r w:rsidR="0030606A" w:rsidRPr="0077198A">
        <w:t>of</w:t>
      </w:r>
      <w:r w:rsidR="00A475F3" w:rsidRPr="0077198A">
        <w:t xml:space="preserve"> the </w:t>
      </w:r>
      <w:r w:rsidR="00B94902" w:rsidRPr="0077198A">
        <w:t>Murray Darling Basin (</w:t>
      </w:r>
      <w:r w:rsidR="00E43351">
        <w:t>the Basin</w:t>
      </w:r>
      <w:r w:rsidR="00B94902" w:rsidRPr="0077198A">
        <w:t xml:space="preserve">) </w:t>
      </w:r>
      <w:r>
        <w:t xml:space="preserve">are a key indicator of the </w:t>
      </w:r>
      <w:r w:rsidR="001D3151">
        <w:t xml:space="preserve">environmental </w:t>
      </w:r>
      <w:r>
        <w:t>health of the Basin and support important cultural, social and economic values.</w:t>
      </w:r>
    </w:p>
    <w:p w14:paraId="4018B0FD" w14:textId="77777777" w:rsidR="00B63A3A" w:rsidRDefault="00B63A3A" w:rsidP="00A475F3">
      <w:pPr>
        <w:spacing w:after="0" w:line="276" w:lineRule="auto"/>
      </w:pPr>
    </w:p>
    <w:p w14:paraId="0E4AB9D2" w14:textId="3562F4D7" w:rsidR="00B63A3A" w:rsidRDefault="00B63A3A" w:rsidP="00A475F3">
      <w:pPr>
        <w:spacing w:after="0" w:line="276" w:lineRule="auto"/>
      </w:pPr>
      <w:r>
        <w:t xml:space="preserve">The Basin Plan and </w:t>
      </w:r>
      <w:r w:rsidR="001D3151">
        <w:t>its</w:t>
      </w:r>
      <w:r>
        <w:t xml:space="preserve"> subordinate instrument the Basin-wide Environmental Watering Strategy</w:t>
      </w:r>
      <w:r w:rsidR="006479E7">
        <w:t xml:space="preserve"> (</w:t>
      </w:r>
      <w:hyperlink r:id="rId18" w:history="1">
        <w:r w:rsidR="006479E7" w:rsidRPr="003B3E0B">
          <w:rPr>
            <w:rStyle w:val="Hyperlink"/>
          </w:rPr>
          <w:t>https://www.mdba.gov.au/managing-water/environmental-water/basin-wide-environmental-</w:t>
        </w:r>
        <w:r w:rsidR="006479E7" w:rsidRPr="003B3E0B">
          <w:rPr>
            <w:rStyle w:val="Hyperlink"/>
          </w:rPr>
          <w:lastRenderedPageBreak/>
          <w:t>watering-strategy</w:t>
        </w:r>
      </w:hyperlink>
      <w:r w:rsidR="006479E7">
        <w:t>)</w:t>
      </w:r>
      <w:r>
        <w:t xml:space="preserve"> </w:t>
      </w:r>
      <w:r w:rsidR="001D3151">
        <w:t xml:space="preserve">identify the expected outcomes from changes in water management including </w:t>
      </w:r>
      <w:r w:rsidR="006479E7">
        <w:t xml:space="preserve">from </w:t>
      </w:r>
      <w:r w:rsidR="001D3151">
        <w:t xml:space="preserve">the use of environmental water. Expected changes are quantified for the red gum, black box and coolibah forests and woodlands of the lowland floodplains of the Basin. </w:t>
      </w:r>
    </w:p>
    <w:p w14:paraId="35F8E84A" w14:textId="77777777" w:rsidR="001D3151" w:rsidRDefault="001D3151" w:rsidP="00A475F3">
      <w:pPr>
        <w:spacing w:after="0" w:line="276" w:lineRule="auto"/>
      </w:pPr>
    </w:p>
    <w:p w14:paraId="21F1D8C9" w14:textId="6561B308" w:rsidR="00B94902" w:rsidRDefault="00A475F3" w:rsidP="0077198A">
      <w:pPr>
        <w:spacing w:after="0" w:line="276" w:lineRule="auto"/>
      </w:pPr>
      <w:r w:rsidRPr="0077198A">
        <w:t xml:space="preserve">The </w:t>
      </w:r>
      <w:r w:rsidR="00F10162" w:rsidRPr="0077198A">
        <w:t xml:space="preserve">Murray Darling Basin </w:t>
      </w:r>
      <w:r w:rsidR="00F10162">
        <w:t xml:space="preserve">Authority </w:t>
      </w:r>
      <w:r w:rsidR="00B071B8">
        <w:t>(</w:t>
      </w:r>
      <w:r w:rsidRPr="0077198A">
        <w:t>MDBA</w:t>
      </w:r>
      <w:r w:rsidR="00B071B8">
        <w:t>)</w:t>
      </w:r>
      <w:r w:rsidRPr="0077198A">
        <w:t xml:space="preserve"> has developed a robust approach to monitoring the condition of riveri</w:t>
      </w:r>
      <w:r w:rsidR="0030606A" w:rsidRPr="0077198A">
        <w:t>ne and floodplain forest</w:t>
      </w:r>
      <w:r w:rsidR="001D3151">
        <w:t xml:space="preserve">s and woodlands </w:t>
      </w:r>
      <w:r w:rsidR="00FB2FAD">
        <w:t>that u</w:t>
      </w:r>
      <w:r w:rsidRPr="0077198A">
        <w:t>ses both field data and contemporaneous summaries of satellite imagery</w:t>
      </w:r>
      <w:r w:rsidR="001D3151">
        <w:t xml:space="preserve"> (Newell et al 2017)</w:t>
      </w:r>
      <w:r w:rsidRPr="0077198A">
        <w:t xml:space="preserve">. </w:t>
      </w:r>
      <w:r w:rsidR="00FB2FAD">
        <w:t xml:space="preserve"> </w:t>
      </w:r>
    </w:p>
    <w:p w14:paraId="69496C32" w14:textId="77777777" w:rsidR="001D3151" w:rsidRPr="0077198A" w:rsidRDefault="001D3151" w:rsidP="0077198A">
      <w:pPr>
        <w:spacing w:after="0" w:line="276" w:lineRule="auto"/>
      </w:pPr>
    </w:p>
    <w:p w14:paraId="1B989D10" w14:textId="7680C058" w:rsidR="009411CB" w:rsidRDefault="009411CB" w:rsidP="009411CB">
      <w:pPr>
        <w:spacing w:after="0" w:line="276" w:lineRule="auto"/>
      </w:pPr>
      <w:r>
        <w:t xml:space="preserve">A description of the development of the Landsat-based tool can be found in the project’s final report (Newell et al 2017) associated with this record. The description below is extracted from that report. Please see the above table showing the resources that are available through </w:t>
      </w:r>
      <w:hyperlink r:id="rId19" w:history="1">
        <w:r w:rsidRPr="003B3E0B">
          <w:rPr>
            <w:rStyle w:val="Hyperlink"/>
          </w:rPr>
          <w:t>www.data.gov.au</w:t>
        </w:r>
      </w:hyperlink>
      <w:r>
        <w:t xml:space="preserve"> and through MDBA.</w:t>
      </w:r>
    </w:p>
    <w:p w14:paraId="48CE237D" w14:textId="77777777" w:rsidR="009411CB" w:rsidRDefault="009411CB" w:rsidP="009411CB">
      <w:pPr>
        <w:spacing w:after="0" w:line="276" w:lineRule="auto"/>
      </w:pPr>
    </w:p>
    <w:p w14:paraId="561664CB" w14:textId="6FAB91A3" w:rsidR="00B94902" w:rsidRPr="001D3151" w:rsidRDefault="009411CB" w:rsidP="009411CB">
      <w:pPr>
        <w:pStyle w:val="Heading2"/>
      </w:pPr>
      <w:r>
        <w:t xml:space="preserve">Introduction </w:t>
      </w:r>
      <w:r w:rsidRPr="009411CB">
        <w:t>(from Newell et al 2017</w:t>
      </w:r>
      <w:r>
        <w:t>)</w:t>
      </w:r>
    </w:p>
    <w:p w14:paraId="64661284" w14:textId="77777777" w:rsidR="009411CB" w:rsidRDefault="009411CB" w:rsidP="002B2DC0">
      <w:pPr>
        <w:spacing w:after="0" w:line="276" w:lineRule="auto"/>
      </w:pPr>
    </w:p>
    <w:p w14:paraId="1B9BEEFC" w14:textId="2A52A567" w:rsidR="006F02DF" w:rsidRDefault="005557C8" w:rsidP="00B5721B">
      <w:pPr>
        <w:spacing w:after="0" w:line="276" w:lineRule="auto"/>
      </w:pPr>
      <w:r>
        <w:t>N</w:t>
      </w:r>
      <w:r w:rsidRPr="00E06AC7">
        <w:t xml:space="preserve">otable declines in the condition </w:t>
      </w:r>
      <w:r w:rsidR="00903D33" w:rsidRPr="00E06AC7">
        <w:t xml:space="preserve">of </w:t>
      </w:r>
      <w:r>
        <w:t xml:space="preserve">the </w:t>
      </w:r>
      <w:r w:rsidR="00903D33" w:rsidRPr="00E06AC7">
        <w:t xml:space="preserve">floodplain </w:t>
      </w:r>
      <w:r w:rsidR="007E3B33">
        <w:t xml:space="preserve">forests and woodlands </w:t>
      </w:r>
      <w:r w:rsidR="006F02DF">
        <w:t xml:space="preserve">have been evident </w:t>
      </w:r>
      <w:r w:rsidR="006F02DF" w:rsidRPr="00E06AC7">
        <w:t>across the Murray-Darling Basin</w:t>
      </w:r>
      <w:r w:rsidR="006F02DF">
        <w:t xml:space="preserve"> over many decades (Cunningham et al</w:t>
      </w:r>
      <w:r w:rsidR="00C743A1">
        <w:t>.,</w:t>
      </w:r>
      <w:r w:rsidR="006F02DF">
        <w:t xml:space="preserve"> 2009b)</w:t>
      </w:r>
      <w:r w:rsidR="007E3B33">
        <w:t>.  T</w:t>
      </w:r>
      <w:r w:rsidR="006F02DF">
        <w:t xml:space="preserve">hese detrimental changes </w:t>
      </w:r>
      <w:r w:rsidR="007E3B33">
        <w:t xml:space="preserve">are </w:t>
      </w:r>
      <w:r w:rsidR="006F02DF">
        <w:t xml:space="preserve">associated with </w:t>
      </w:r>
      <w:r w:rsidR="007E3B33">
        <w:t xml:space="preserve">river regulation, water extraction for agriculture declines in rainfall across the Basin (Cunningham </w:t>
      </w:r>
      <w:r w:rsidR="007E3B33" w:rsidRPr="00C743A1">
        <w:rPr>
          <w:i/>
        </w:rPr>
        <w:t>et al</w:t>
      </w:r>
      <w:r w:rsidR="00C743A1" w:rsidRPr="00C743A1">
        <w:rPr>
          <w:i/>
        </w:rPr>
        <w:t>.</w:t>
      </w:r>
      <w:r w:rsidR="007E3B33">
        <w:t xml:space="preserve"> in press)</w:t>
      </w:r>
      <w:r w:rsidR="006F02DF">
        <w:t xml:space="preserve">.  </w:t>
      </w:r>
    </w:p>
    <w:p w14:paraId="4D4299C9" w14:textId="2D57055D" w:rsidR="006F02DF" w:rsidRDefault="006F02DF" w:rsidP="00B5721B">
      <w:pPr>
        <w:spacing w:after="0" w:line="276" w:lineRule="auto"/>
      </w:pPr>
    </w:p>
    <w:p w14:paraId="01693BDA" w14:textId="0056B6DF" w:rsidR="006F02DF" w:rsidRDefault="006F02DF" w:rsidP="00B5721B">
      <w:pPr>
        <w:spacing w:after="0" w:line="276" w:lineRule="auto"/>
      </w:pPr>
      <w:r>
        <w:t xml:space="preserve">In 2002 the </w:t>
      </w:r>
      <w:r w:rsidR="004E50CE">
        <w:t xml:space="preserve">then </w:t>
      </w:r>
      <w:r w:rsidRPr="0060269A">
        <w:t xml:space="preserve">Murray-Darling Basin Commission </w:t>
      </w:r>
      <w:r w:rsidR="00AE1480">
        <w:t xml:space="preserve">(MDBC) </w:t>
      </w:r>
      <w:r w:rsidR="004E50CE" w:rsidRPr="0060269A">
        <w:t xml:space="preserve">instituted ‘The Living Murray’ </w:t>
      </w:r>
      <w:r w:rsidR="00AE1480">
        <w:t xml:space="preserve">(TLM) </w:t>
      </w:r>
      <w:r w:rsidRPr="0060269A">
        <w:t>program</w:t>
      </w:r>
      <w:r w:rsidR="004E50CE" w:rsidRPr="0060269A">
        <w:t xml:space="preserve"> which </w:t>
      </w:r>
      <w:r w:rsidR="005F322C">
        <w:t>aimed</w:t>
      </w:r>
      <w:r w:rsidR="005F322C" w:rsidRPr="0060269A">
        <w:t xml:space="preserve"> </w:t>
      </w:r>
      <w:r w:rsidRPr="0060269A">
        <w:t xml:space="preserve">to restore the health of the </w:t>
      </w:r>
      <w:r w:rsidR="00AE1480">
        <w:t>B</w:t>
      </w:r>
      <w:r w:rsidRPr="0060269A">
        <w:t xml:space="preserve">asin by returning water to </w:t>
      </w:r>
      <w:r w:rsidR="004E50CE" w:rsidRPr="0060269A">
        <w:t xml:space="preserve">many of the natural </w:t>
      </w:r>
      <w:r w:rsidRPr="0060269A">
        <w:t>floodplains</w:t>
      </w:r>
      <w:r w:rsidR="004E50CE" w:rsidRPr="0060269A">
        <w:t xml:space="preserve"> across the </w:t>
      </w:r>
      <w:r w:rsidR="005F322C">
        <w:t>it</w:t>
      </w:r>
      <w:r w:rsidR="005F322C" w:rsidRPr="0060269A">
        <w:t xml:space="preserve"> </w:t>
      </w:r>
      <w:r w:rsidRPr="0060269A">
        <w:t xml:space="preserve">(MDBC, 2002). </w:t>
      </w:r>
      <w:r w:rsidR="004E50CE" w:rsidRPr="0060269A">
        <w:t xml:space="preserve"> The </w:t>
      </w:r>
      <w:r w:rsidR="00941B40">
        <w:t>‘</w:t>
      </w:r>
      <w:r w:rsidR="004E50CE" w:rsidRPr="0060269A">
        <w:t>TLM</w:t>
      </w:r>
      <w:r w:rsidR="00941B40">
        <w:t>’</w:t>
      </w:r>
      <w:r w:rsidR="004E50CE" w:rsidRPr="0060269A">
        <w:t xml:space="preserve"> program comprised </w:t>
      </w:r>
      <w:r w:rsidR="0010605A">
        <w:t>a variety of</w:t>
      </w:r>
      <w:r w:rsidR="004E50CE" w:rsidRPr="0060269A">
        <w:t xml:space="preserve"> activities </w:t>
      </w:r>
      <w:r w:rsidR="002404FB">
        <w:t xml:space="preserve">at </w:t>
      </w:r>
      <w:r w:rsidR="002404FB" w:rsidRPr="0060269A">
        <w:t xml:space="preserve">a series of Icon Sites </w:t>
      </w:r>
      <w:r w:rsidR="004E50CE" w:rsidRPr="0060269A">
        <w:t xml:space="preserve">including </w:t>
      </w:r>
      <w:r w:rsidR="002404FB">
        <w:t xml:space="preserve">the </w:t>
      </w:r>
      <w:r w:rsidR="004E50CE" w:rsidRPr="0060269A">
        <w:t>construction and development of infrastructure support</w:t>
      </w:r>
      <w:r w:rsidR="002404FB">
        <w:t>ing</w:t>
      </w:r>
      <w:r w:rsidR="004E50CE" w:rsidRPr="0060269A">
        <w:t xml:space="preserve"> positive environmental effects through water recovery, </w:t>
      </w:r>
      <w:r w:rsidRPr="0060269A">
        <w:t xml:space="preserve">environmental watering and monitoring. </w:t>
      </w:r>
      <w:r w:rsidR="004E50CE" w:rsidRPr="0060269A">
        <w:t xml:space="preserve"> The physical and geographic scale of the region led to the decision </w:t>
      </w:r>
      <w:r w:rsidR="003B08D9" w:rsidRPr="0060269A">
        <w:t xml:space="preserve">in 2008 </w:t>
      </w:r>
      <w:r w:rsidR="0010605A">
        <w:t>to undertake monitoring of the</w:t>
      </w:r>
      <w:r w:rsidR="0010605A" w:rsidRPr="0060269A">
        <w:t xml:space="preserve"> changes in the </w:t>
      </w:r>
      <w:r w:rsidR="0010605A">
        <w:t xml:space="preserve">environmental </w:t>
      </w:r>
      <w:r w:rsidR="0010605A" w:rsidRPr="0060269A">
        <w:t xml:space="preserve">condition of forests and woodlands </w:t>
      </w:r>
      <w:r w:rsidR="004E50CE" w:rsidRPr="0060269A">
        <w:t xml:space="preserve">across </w:t>
      </w:r>
      <w:r w:rsidR="0010605A">
        <w:t xml:space="preserve">the </w:t>
      </w:r>
      <w:r w:rsidR="006479E7">
        <w:t>Murray region</w:t>
      </w:r>
      <w:r w:rsidR="0010605A">
        <w:t xml:space="preserve"> through using</w:t>
      </w:r>
      <w:r w:rsidR="004E50CE" w:rsidRPr="0060269A">
        <w:t xml:space="preserve"> remote sensing technologies</w:t>
      </w:r>
      <w:r w:rsidR="0010605A">
        <w:t>.</w:t>
      </w:r>
      <w:r w:rsidR="004E50CE" w:rsidRPr="0060269A">
        <w:t xml:space="preserve"> </w:t>
      </w:r>
    </w:p>
    <w:p w14:paraId="2A616195" w14:textId="77777777" w:rsidR="00263C15" w:rsidRPr="0060269A" w:rsidRDefault="00263C15" w:rsidP="00B5721B">
      <w:pPr>
        <w:spacing w:after="0" w:line="276" w:lineRule="auto"/>
      </w:pPr>
    </w:p>
    <w:p w14:paraId="05C9276A" w14:textId="77777777" w:rsidR="00263C15" w:rsidRDefault="00263C15" w:rsidP="00263C15">
      <w:pPr>
        <w:pStyle w:val="Subtitle"/>
        <w:rPr>
          <w:rFonts w:eastAsiaTheme="minorHAnsi"/>
        </w:rPr>
      </w:pPr>
      <w:r>
        <w:rPr>
          <w:rFonts w:eastAsiaTheme="minorHAnsi"/>
        </w:rPr>
        <w:t>Previous stand condition modelling</w:t>
      </w:r>
    </w:p>
    <w:p w14:paraId="6AAB57AB" w14:textId="2D6283C2" w:rsidR="00263C15" w:rsidRDefault="0060269A" w:rsidP="006718CD">
      <w:pPr>
        <w:spacing w:after="0" w:line="276" w:lineRule="auto"/>
      </w:pPr>
      <w:r>
        <w:t>Several approaches have been taken to assess and report on</w:t>
      </w:r>
      <w:r w:rsidR="00E61815">
        <w:t xml:space="preserve"> the condition or quality of native vegetation</w:t>
      </w:r>
      <w:r>
        <w:t xml:space="preserve"> across the Basin.  </w:t>
      </w:r>
      <w:r w:rsidR="00694CE8">
        <w:t>The initial models and maps</w:t>
      </w:r>
      <w:r w:rsidR="00FB2FAD">
        <w:t xml:space="preserve"> of stand condition related to river redgum and black b</w:t>
      </w:r>
      <w:r w:rsidR="00694CE8">
        <w:t>ox stands</w:t>
      </w:r>
      <w:r w:rsidR="00694CE8" w:rsidRPr="00EF6188">
        <w:t xml:space="preserve"> </w:t>
      </w:r>
      <w:r w:rsidR="00694CE8">
        <w:t>across T</w:t>
      </w:r>
      <w:r w:rsidR="00AE1480">
        <w:t>LM</w:t>
      </w:r>
      <w:r w:rsidR="00694CE8">
        <w:t xml:space="preserve"> Icon Sites, by using a combination of field data (</w:t>
      </w:r>
      <w:r w:rsidR="00694CE8" w:rsidRPr="00EF6188">
        <w:t>175 reference sites</w:t>
      </w:r>
      <w:r w:rsidR="00694CE8">
        <w:t>)</w:t>
      </w:r>
      <w:r w:rsidR="00694CE8" w:rsidRPr="00EF6188">
        <w:t xml:space="preserve"> </w:t>
      </w:r>
      <w:r w:rsidR="00694CE8">
        <w:t>and Landsat satellite imagery (C</w:t>
      </w:r>
      <w:r>
        <w:t xml:space="preserve">unningham, </w:t>
      </w:r>
      <w:r w:rsidRPr="00AE1480">
        <w:rPr>
          <w:i/>
        </w:rPr>
        <w:t>et al</w:t>
      </w:r>
      <w:r w:rsidR="00AE1480" w:rsidRPr="00AE1480">
        <w:rPr>
          <w:i/>
        </w:rPr>
        <w:t>.,</w:t>
      </w:r>
      <w:r>
        <w:t xml:space="preserve"> </w:t>
      </w:r>
      <w:r w:rsidR="00694CE8">
        <w:t>2009</w:t>
      </w:r>
      <w:r w:rsidR="006479E7">
        <w:t>a &amp; b</w:t>
      </w:r>
      <w:r w:rsidR="00694CE8">
        <w:t xml:space="preserve">).  </w:t>
      </w:r>
      <w:r w:rsidR="00405B1B">
        <w:t xml:space="preserve">This work </w:t>
      </w:r>
      <w:r w:rsidR="00BF476C">
        <w:t xml:space="preserve">suggested </w:t>
      </w:r>
      <w:r w:rsidR="00405B1B">
        <w:t xml:space="preserve">that approximately </w:t>
      </w:r>
      <w:r w:rsidR="00694CE8">
        <w:t>79</w:t>
      </w:r>
      <w:r w:rsidR="00405B1B">
        <w:t>% of the</w:t>
      </w:r>
      <w:r w:rsidR="00694CE8">
        <w:t xml:space="preserve">se </w:t>
      </w:r>
      <w:r w:rsidR="00405B1B">
        <w:t>vegetation communities were in a stressed state</w:t>
      </w:r>
      <w:r w:rsidR="00694CE8">
        <w:t xml:space="preserve">.  </w:t>
      </w:r>
      <w:r w:rsidR="008C026A">
        <w:t>These</w:t>
      </w:r>
      <w:r w:rsidR="00263C15" w:rsidRPr="00EF6188">
        <w:t xml:space="preserve"> </w:t>
      </w:r>
      <w:r w:rsidR="008C026A">
        <w:t>models</w:t>
      </w:r>
      <w:r w:rsidR="00263C15" w:rsidRPr="00EF6188">
        <w:t xml:space="preserve"> </w:t>
      </w:r>
      <w:r w:rsidR="008C026A">
        <w:t xml:space="preserve">were </w:t>
      </w:r>
      <w:r w:rsidR="00694CE8">
        <w:t xml:space="preserve">successfully </w:t>
      </w:r>
      <w:r w:rsidR="008C026A">
        <w:t xml:space="preserve">developed </w:t>
      </w:r>
      <w:r w:rsidR="00263C15" w:rsidRPr="00EF6188">
        <w:t>us</w:t>
      </w:r>
      <w:r w:rsidR="008C026A">
        <w:t>ing</w:t>
      </w:r>
      <w:r w:rsidR="00263C15" w:rsidRPr="00EF6188">
        <w:t xml:space="preserve"> </w:t>
      </w:r>
      <w:r w:rsidR="00694CE8">
        <w:t>a</w:t>
      </w:r>
      <w:r w:rsidR="006718CD">
        <w:t>n</w:t>
      </w:r>
      <w:r w:rsidR="00694CE8">
        <w:t xml:space="preserve"> </w:t>
      </w:r>
      <w:r w:rsidR="006718CD">
        <w:t xml:space="preserve">artificial </w:t>
      </w:r>
      <w:r w:rsidR="00263C15" w:rsidRPr="00EF6188">
        <w:t xml:space="preserve">neural network modelling </w:t>
      </w:r>
      <w:r w:rsidR="00694CE8">
        <w:t>framework</w:t>
      </w:r>
      <w:r w:rsidR="008C026A">
        <w:t xml:space="preserve">, using </w:t>
      </w:r>
      <w:r w:rsidR="00263C15" w:rsidRPr="00EF6188">
        <w:t xml:space="preserve">structural data </w:t>
      </w:r>
      <w:r w:rsidR="00694CE8">
        <w:t xml:space="preserve">from the remote sensed imagery and field data </w:t>
      </w:r>
      <w:r w:rsidR="00263C15" w:rsidRPr="00EF6188">
        <w:t>(R</w:t>
      </w:r>
      <w:r w:rsidR="00263C15" w:rsidRPr="00FB2FAD">
        <w:rPr>
          <w:vertAlign w:val="superscript"/>
        </w:rPr>
        <w:t>2</w:t>
      </w:r>
      <w:r w:rsidR="00263C15" w:rsidRPr="00EF6188">
        <w:t xml:space="preserve"> = 0.68). </w:t>
      </w:r>
      <w:r w:rsidR="006718CD">
        <w:t xml:space="preserve"> </w:t>
      </w:r>
      <w:r w:rsidR="00694CE8">
        <w:t>When the</w:t>
      </w:r>
      <w:r w:rsidR="008C026A">
        <w:t>se</w:t>
      </w:r>
      <w:r w:rsidR="00694CE8">
        <w:t xml:space="preserve"> models were applied retrospectively to data for the</w:t>
      </w:r>
      <w:r w:rsidR="00694CE8" w:rsidRPr="00EF6188">
        <w:t xml:space="preserve"> Icon Sites from 2003 </w:t>
      </w:r>
      <w:r w:rsidR="008C026A">
        <w:t>to</w:t>
      </w:r>
      <w:r w:rsidR="00694CE8" w:rsidRPr="00EF6188">
        <w:t xml:space="preserve"> 2008</w:t>
      </w:r>
      <w:r w:rsidR="00694CE8">
        <w:t xml:space="preserve"> </w:t>
      </w:r>
      <w:r w:rsidR="00694CE8" w:rsidRPr="00EF6188">
        <w:t xml:space="preserve">using historic </w:t>
      </w:r>
      <w:r w:rsidR="00694CE8">
        <w:t>Landsat imagery, there was a discernible trajectory of increasing stress on these ecosystems.</w:t>
      </w:r>
      <w:r w:rsidR="006718CD">
        <w:t xml:space="preserve">  Importantly</w:t>
      </w:r>
      <w:r w:rsidR="00362DA7">
        <w:t>,</w:t>
      </w:r>
      <w:r w:rsidR="006718CD">
        <w:t xml:space="preserve"> it was recognised that this general approach was capable of reporting on condition s</w:t>
      </w:r>
      <w:r w:rsidR="00362DA7">
        <w:t xml:space="preserve">tates over both time and space. </w:t>
      </w:r>
      <w:r w:rsidR="00CF1C73">
        <w:t xml:space="preserve"> </w:t>
      </w:r>
      <w:r w:rsidR="00362DA7">
        <w:t>Furthermore,</w:t>
      </w:r>
      <w:r w:rsidR="006718CD">
        <w:t xml:space="preserve"> it was possible to detect and document decreased levels o</w:t>
      </w:r>
      <w:r w:rsidR="008C026A">
        <w:t xml:space="preserve">f vegetation stress for regions </w:t>
      </w:r>
      <w:r w:rsidR="006718CD">
        <w:t xml:space="preserve">associated with </w:t>
      </w:r>
      <w:r w:rsidR="006718CD" w:rsidRPr="00EF6188">
        <w:t xml:space="preserve">environmental watering </w:t>
      </w:r>
      <w:r w:rsidR="006718CD">
        <w:t xml:space="preserve">events between </w:t>
      </w:r>
      <w:r w:rsidR="006718CD" w:rsidRPr="00EF6188">
        <w:t>2003 and 2009</w:t>
      </w:r>
      <w:r w:rsidR="008C026A">
        <w:t>, as well as a</w:t>
      </w:r>
      <w:r w:rsidR="006718CD">
        <w:t xml:space="preserve"> </w:t>
      </w:r>
      <w:r w:rsidR="006718CD">
        <w:lastRenderedPageBreak/>
        <w:t xml:space="preserve">continued decline for regions across the </w:t>
      </w:r>
      <w:r w:rsidR="006718CD" w:rsidRPr="00EF6188">
        <w:t xml:space="preserve">Murray River floodplain </w:t>
      </w:r>
      <w:r w:rsidR="006718CD">
        <w:t>where water was more restricted</w:t>
      </w:r>
      <w:r w:rsidR="004869ED">
        <w:t xml:space="preserve"> (</w:t>
      </w:r>
      <w:r w:rsidR="0000512C">
        <w:t xml:space="preserve">Cunningham </w:t>
      </w:r>
      <w:r w:rsidR="0000512C" w:rsidRPr="00AE1480">
        <w:rPr>
          <w:i/>
        </w:rPr>
        <w:t>et al.</w:t>
      </w:r>
      <w:r w:rsidR="0000512C">
        <w:t xml:space="preserve"> 2009</w:t>
      </w:r>
      <w:r w:rsidR="005F322C">
        <w:t>a</w:t>
      </w:r>
      <w:r w:rsidR="004869ED">
        <w:t>)</w:t>
      </w:r>
      <w:r w:rsidR="006718CD">
        <w:t xml:space="preserve">. </w:t>
      </w:r>
    </w:p>
    <w:p w14:paraId="490EF3CF" w14:textId="77777777" w:rsidR="006718CD" w:rsidRDefault="006718CD" w:rsidP="00263C15">
      <w:pPr>
        <w:spacing w:after="0" w:line="276" w:lineRule="auto"/>
      </w:pPr>
    </w:p>
    <w:p w14:paraId="5C8CB1DB" w14:textId="58C267AA" w:rsidR="00263C15" w:rsidRPr="006D26F1" w:rsidRDefault="006718CD" w:rsidP="00263C15">
      <w:pPr>
        <w:spacing w:after="0" w:line="276" w:lineRule="auto"/>
      </w:pPr>
      <w:r>
        <w:t>A f</w:t>
      </w:r>
      <w:r w:rsidR="00263C15">
        <w:t xml:space="preserve">ollow-up study </w:t>
      </w:r>
      <w:r>
        <w:t xml:space="preserve">in </w:t>
      </w:r>
      <w:r w:rsidR="00263C15">
        <w:t xml:space="preserve">2010 </w:t>
      </w:r>
      <w:r>
        <w:t>using</w:t>
      </w:r>
      <w:r w:rsidR="00362DA7">
        <w:t xml:space="preserve"> an</w:t>
      </w:r>
      <w:r>
        <w:t xml:space="preserve"> updated </w:t>
      </w:r>
      <w:r w:rsidR="008C026A">
        <w:t xml:space="preserve">field </w:t>
      </w:r>
      <w:r>
        <w:t xml:space="preserve">data and similar modelling approaches displayed poorer </w:t>
      </w:r>
      <w:r w:rsidR="00263C15">
        <w:t xml:space="preserve">model performance </w:t>
      </w:r>
      <w:r w:rsidR="00263C15" w:rsidRPr="006D26F1">
        <w:t>(R</w:t>
      </w:r>
      <w:r w:rsidR="00263C15" w:rsidRPr="00FB2FAD">
        <w:rPr>
          <w:vertAlign w:val="superscript"/>
        </w:rPr>
        <w:t>2</w:t>
      </w:r>
      <w:r w:rsidR="00263C15" w:rsidRPr="006D26F1">
        <w:t xml:space="preserve"> = 0.58; Cunningham </w:t>
      </w:r>
      <w:r w:rsidR="00263C15" w:rsidRPr="00AE1480">
        <w:rPr>
          <w:i/>
        </w:rPr>
        <w:t>et al.,</w:t>
      </w:r>
      <w:r w:rsidR="00263C15" w:rsidRPr="006D26F1">
        <w:t xml:space="preserve"> 2011)</w:t>
      </w:r>
      <w:r>
        <w:t xml:space="preserve">, which was attributed to imbalances in stratification of the field based data, where the extremes of the condition states (both good and poor condition) were not widely surveyed, and </w:t>
      </w:r>
      <w:r w:rsidR="00FB2FAD">
        <w:t xml:space="preserve">that </w:t>
      </w:r>
      <w:r w:rsidR="008C026A" w:rsidRPr="006D26F1">
        <w:t>m</w:t>
      </w:r>
      <w:r w:rsidR="00FB2FAD">
        <w:t>ajority</w:t>
      </w:r>
      <w:r w:rsidR="008C026A" w:rsidRPr="006D26F1">
        <w:t xml:space="preserve"> of</w:t>
      </w:r>
      <w:r>
        <w:t xml:space="preserve"> the data (77%) related to sites </w:t>
      </w:r>
      <w:r w:rsidRPr="006D26F1">
        <w:t>in poor to moderate condition</w:t>
      </w:r>
      <w:r>
        <w:t xml:space="preserve">. </w:t>
      </w:r>
      <w:r w:rsidR="00BE130E">
        <w:t xml:space="preserve"> </w:t>
      </w:r>
      <w:r w:rsidR="00263C15" w:rsidRPr="006D26F1">
        <w:t>T</w:t>
      </w:r>
      <w:r w:rsidR="00BE130E">
        <w:t>he effect of the</w:t>
      </w:r>
      <w:r w:rsidR="00263C15" w:rsidRPr="006D26F1">
        <w:t xml:space="preserve"> distribution of training data was to ‘flatten’ the model</w:t>
      </w:r>
      <w:r w:rsidR="00AE1480">
        <w:t>,</w:t>
      </w:r>
      <w:r w:rsidR="00263C15" w:rsidRPr="006D26F1">
        <w:t xml:space="preserve"> </w:t>
      </w:r>
      <w:r w:rsidR="00BE130E">
        <w:t>decreasing</w:t>
      </w:r>
      <w:r w:rsidR="00263C15" w:rsidRPr="006D26F1">
        <w:t xml:space="preserve"> model performance at the </w:t>
      </w:r>
      <w:r w:rsidR="00BE130E">
        <w:t>‘</w:t>
      </w:r>
      <w:r w:rsidR="00263C15" w:rsidRPr="006D26F1">
        <w:t>tails</w:t>
      </w:r>
      <w:r w:rsidR="00BE130E">
        <w:t xml:space="preserve">’, and this </w:t>
      </w:r>
      <w:r w:rsidR="00263C15" w:rsidRPr="006D26F1">
        <w:t xml:space="preserve">was addressed statistically by </w:t>
      </w:r>
      <w:r w:rsidR="007A1BC2">
        <w:t xml:space="preserve">the linear </w:t>
      </w:r>
      <w:r w:rsidR="00263C15" w:rsidRPr="006D26F1">
        <w:t>transform</w:t>
      </w:r>
      <w:r w:rsidR="007A1BC2">
        <w:t>ation of</w:t>
      </w:r>
      <w:r w:rsidR="00263C15" w:rsidRPr="006D26F1">
        <w:t xml:space="preserve"> the predictions</w:t>
      </w:r>
      <w:r w:rsidR="007A1BC2">
        <w:t xml:space="preserve"> (</w:t>
      </w:r>
      <w:r w:rsidR="005F322C">
        <w:t xml:space="preserve">Cunningham </w:t>
      </w:r>
      <w:r w:rsidR="00A16212" w:rsidRPr="00AE1480">
        <w:rPr>
          <w:i/>
        </w:rPr>
        <w:t>et al</w:t>
      </w:r>
      <w:r w:rsidR="00A16212">
        <w:t xml:space="preserve">. </w:t>
      </w:r>
      <w:r w:rsidR="005F322C">
        <w:t>2014</w:t>
      </w:r>
      <w:r w:rsidR="007A1BC2">
        <w:t>)</w:t>
      </w:r>
      <w:r w:rsidR="00263C15" w:rsidRPr="006D26F1">
        <w:t xml:space="preserve">.  </w:t>
      </w:r>
      <w:r w:rsidR="004869ED">
        <w:t>T</w:t>
      </w:r>
      <w:r w:rsidR="00263C15" w:rsidRPr="006D26F1">
        <w:t xml:space="preserve">his </w:t>
      </w:r>
      <w:r w:rsidR="007A1BC2">
        <w:t>scaled and enforced</w:t>
      </w:r>
      <w:r w:rsidR="00263C15" w:rsidRPr="006D26F1">
        <w:t xml:space="preserve"> </w:t>
      </w:r>
      <w:r w:rsidR="007A1BC2">
        <w:t>a</w:t>
      </w:r>
      <w:r w:rsidR="00263C15" w:rsidRPr="006D26F1">
        <w:t xml:space="preserve"> </w:t>
      </w:r>
      <w:r w:rsidR="00BE130E">
        <w:t xml:space="preserve">direct relationship between the </w:t>
      </w:r>
      <w:r w:rsidR="007A1BC2">
        <w:t xml:space="preserve">stand condition and </w:t>
      </w:r>
      <w:r w:rsidR="00BE130E" w:rsidRPr="006D26F1">
        <w:t>full range of condition states</w:t>
      </w:r>
      <w:r w:rsidR="007A1BC2">
        <w:t xml:space="preserve"> observed in the field and improved the statistical performance of the models. </w:t>
      </w:r>
    </w:p>
    <w:p w14:paraId="1C9018EB" w14:textId="77777777" w:rsidR="00263C15" w:rsidRDefault="00263C15" w:rsidP="00263C15">
      <w:pPr>
        <w:spacing w:after="0" w:line="276" w:lineRule="auto"/>
      </w:pPr>
    </w:p>
    <w:p w14:paraId="7DA89E7A" w14:textId="70038CF6" w:rsidR="0038286C" w:rsidRDefault="00063CE3" w:rsidP="0038286C">
      <w:pPr>
        <w:spacing w:after="0" w:line="276" w:lineRule="auto"/>
      </w:pPr>
      <w:r>
        <w:t>A s</w:t>
      </w:r>
      <w:r w:rsidR="00263C15">
        <w:t xml:space="preserve">ubsequent modelling </w:t>
      </w:r>
      <w:r w:rsidR="00362DA7">
        <w:t>investigation</w:t>
      </w:r>
      <w:r w:rsidR="00263C15">
        <w:t xml:space="preserve"> </w:t>
      </w:r>
      <w:r w:rsidR="008C026A">
        <w:t>during</w:t>
      </w:r>
      <w:r w:rsidR="00263C15">
        <w:t xml:space="preserve"> 201</w:t>
      </w:r>
      <w:r w:rsidR="0012090E">
        <w:t>3</w:t>
      </w:r>
      <w:r w:rsidR="00263C15">
        <w:t xml:space="preserve"> </w:t>
      </w:r>
      <w:r w:rsidR="008C026A">
        <w:t xml:space="preserve">altered </w:t>
      </w:r>
      <w:r w:rsidR="00362DA7">
        <w:t>the</w:t>
      </w:r>
      <w:r w:rsidR="008C026A">
        <w:t xml:space="preserve"> approach</w:t>
      </w:r>
      <w:r w:rsidR="00263C15">
        <w:t xml:space="preserve"> </w:t>
      </w:r>
      <w:r w:rsidR="008C026A">
        <w:t>by</w:t>
      </w:r>
      <w:r w:rsidR="00362DA7">
        <w:t xml:space="preserve"> using RapidEye imagery, </w:t>
      </w:r>
      <w:r w:rsidR="00963D3B">
        <w:t>following the demise of</w:t>
      </w:r>
      <w:r w:rsidR="00263C15">
        <w:t xml:space="preserve"> the </w:t>
      </w:r>
      <w:r w:rsidR="00263C15" w:rsidRPr="000D1477">
        <w:t>Landsat 5 satellite</w:t>
      </w:r>
      <w:r w:rsidR="00F60AFA">
        <w:t>.</w:t>
      </w:r>
      <w:r w:rsidR="00362DA7">
        <w:t xml:space="preserve"> </w:t>
      </w:r>
      <w:r w:rsidR="00F60AFA">
        <w:t xml:space="preserve"> This was</w:t>
      </w:r>
      <w:r w:rsidR="00963D3B">
        <w:t xml:space="preserve"> </w:t>
      </w:r>
      <w:r w:rsidR="00263C15" w:rsidRPr="000D1477">
        <w:t xml:space="preserve">accompanied by delays in </w:t>
      </w:r>
      <w:r w:rsidR="00963D3B">
        <w:t xml:space="preserve">field data acquisition in </w:t>
      </w:r>
      <w:r w:rsidR="00263C15" w:rsidRPr="00263C15">
        <w:t>response to extensive floods</w:t>
      </w:r>
      <w:r w:rsidR="008C026A">
        <w:t>,</w:t>
      </w:r>
      <w:r w:rsidR="00263C15" w:rsidRPr="00263C15">
        <w:t xml:space="preserve"> and </w:t>
      </w:r>
      <w:r w:rsidR="00BD4003">
        <w:t xml:space="preserve">time allowed for </w:t>
      </w:r>
      <w:r w:rsidR="00263C15" w:rsidRPr="00263C15">
        <w:t>ecological response</w:t>
      </w:r>
      <w:r w:rsidR="00963D3B">
        <w:t>s</w:t>
      </w:r>
      <w:r w:rsidR="00F70FBA">
        <w:t xml:space="preserve"> to this natural event.</w:t>
      </w:r>
      <w:r w:rsidR="00263C15" w:rsidRPr="00263C15">
        <w:t xml:space="preserve">  This modelling </w:t>
      </w:r>
      <w:r w:rsidR="00362DA7">
        <w:t>study</w:t>
      </w:r>
      <w:r w:rsidR="00263C15" w:rsidRPr="00263C15">
        <w:t xml:space="preserve"> coincided with the </w:t>
      </w:r>
      <w:r w:rsidR="00362DA7">
        <w:t xml:space="preserve">development of the </w:t>
      </w:r>
      <w:r w:rsidR="000A556F">
        <w:t>original</w:t>
      </w:r>
      <w:r w:rsidR="00263C15" w:rsidRPr="00263C15">
        <w:t xml:space="preserve"> </w:t>
      </w:r>
      <w:r w:rsidR="00922670">
        <w:t xml:space="preserve">Basin-wide </w:t>
      </w:r>
      <w:r w:rsidR="00263C15" w:rsidRPr="00263C15">
        <w:t xml:space="preserve">Stand Condition </w:t>
      </w:r>
      <w:r w:rsidR="000A556F">
        <w:t xml:space="preserve">Modelling </w:t>
      </w:r>
      <w:r w:rsidR="00CF1C73">
        <w:t xml:space="preserve">Tool (Cunningham </w:t>
      </w:r>
      <w:r w:rsidR="00CF1C73" w:rsidRPr="00AE1480">
        <w:rPr>
          <w:i/>
        </w:rPr>
        <w:t>et al</w:t>
      </w:r>
      <w:r w:rsidR="00CF1C73">
        <w:t>.</w:t>
      </w:r>
      <w:r w:rsidR="00263C15" w:rsidRPr="00263C15">
        <w:t xml:space="preserve"> 2013a), and therefore necessitated the need to re</w:t>
      </w:r>
      <w:r w:rsidR="0038286C">
        <w:t>-</w:t>
      </w:r>
      <w:r w:rsidR="00263C15" w:rsidRPr="00263C15">
        <w:t xml:space="preserve">model stand condition for the three preceding </w:t>
      </w:r>
      <w:r w:rsidR="004B5870">
        <w:t>year</w:t>
      </w:r>
      <w:r w:rsidR="00263C15" w:rsidRPr="00263C15">
        <w:t xml:space="preserve">s to ensure consistent model performance within the tool. </w:t>
      </w:r>
      <w:r w:rsidR="00F70FBA">
        <w:t xml:space="preserve"> </w:t>
      </w:r>
      <w:r w:rsidR="008C026A">
        <w:t xml:space="preserve">These stand condition models </w:t>
      </w:r>
      <w:r w:rsidR="00263C15" w:rsidRPr="00263C15">
        <w:t>provi</w:t>
      </w:r>
      <w:r w:rsidR="00F70FBA">
        <w:t>ded relatively strong model fit</w:t>
      </w:r>
      <w:r w:rsidR="00263C15" w:rsidRPr="00263C15">
        <w:t xml:space="preserve"> </w:t>
      </w:r>
      <w:r w:rsidR="00F70FBA" w:rsidRPr="00263C15">
        <w:t>for T</w:t>
      </w:r>
      <w:r w:rsidR="00AE1480">
        <w:t>LM</w:t>
      </w:r>
      <w:r w:rsidR="00F70FBA">
        <w:t xml:space="preserve"> Icon Sites </w:t>
      </w:r>
      <w:r w:rsidR="0038286C">
        <w:t>(R</w:t>
      </w:r>
      <w:r w:rsidR="0038286C" w:rsidRPr="00FB2FAD">
        <w:rPr>
          <w:vertAlign w:val="superscript"/>
        </w:rPr>
        <w:t>2</w:t>
      </w:r>
      <w:r w:rsidR="0038286C">
        <w:t xml:space="preserve"> = 0.75 and 0.61; </w:t>
      </w:r>
      <w:r w:rsidR="00263C15" w:rsidRPr="00263C15">
        <w:t>2009 and 2010 respectively)</w:t>
      </w:r>
      <w:r w:rsidR="00F70FBA">
        <w:t xml:space="preserve">. </w:t>
      </w:r>
      <w:r w:rsidR="00CA3E8B" w:rsidRPr="006B472A">
        <w:t xml:space="preserve"> Building a multi-year model from surveys </w:t>
      </w:r>
      <w:r w:rsidR="00AE1480">
        <w:t>recorded during</w:t>
      </w:r>
      <w:r w:rsidR="00CA3E8B" w:rsidRPr="006B472A">
        <w:t xml:space="preserve"> two drought years</w:t>
      </w:r>
      <w:r w:rsidR="008C026A">
        <w:t>,</w:t>
      </w:r>
      <w:r w:rsidR="00CA3E8B" w:rsidRPr="006B472A">
        <w:t xml:space="preserve"> and </w:t>
      </w:r>
      <w:r w:rsidR="008C026A">
        <w:t>the</w:t>
      </w:r>
      <w:r w:rsidR="00CA3E8B" w:rsidRPr="006B472A">
        <w:t xml:space="preserve"> year following extensive floods provide</w:t>
      </w:r>
      <w:r w:rsidR="006B472A" w:rsidRPr="006B472A">
        <w:t>d</w:t>
      </w:r>
      <w:r w:rsidR="00CA3E8B" w:rsidRPr="006B472A">
        <w:t xml:space="preserve"> substantial improvements </w:t>
      </w:r>
      <w:r w:rsidR="006B472A" w:rsidRPr="006B472A">
        <w:t>for</w:t>
      </w:r>
      <w:r w:rsidR="00CA3E8B" w:rsidRPr="006B472A">
        <w:t xml:space="preserve"> </w:t>
      </w:r>
      <w:r w:rsidR="00003DC5">
        <w:t xml:space="preserve">the </w:t>
      </w:r>
      <w:r w:rsidR="00CA3E8B" w:rsidRPr="006B472A">
        <w:t>predictions of condition (R</w:t>
      </w:r>
      <w:r w:rsidR="00CA3E8B" w:rsidRPr="00FB2FAD">
        <w:rPr>
          <w:vertAlign w:val="superscript"/>
        </w:rPr>
        <w:t>2</w:t>
      </w:r>
      <w:r w:rsidR="00CA3E8B" w:rsidRPr="006B472A">
        <w:t xml:space="preserve"> = 0.87)</w:t>
      </w:r>
      <w:r w:rsidR="008C026A">
        <w:t>, when</w:t>
      </w:r>
      <w:r w:rsidR="00CA3E8B" w:rsidRPr="006B472A">
        <w:t xml:space="preserve"> compared with m</w:t>
      </w:r>
      <w:r w:rsidR="00677D1C">
        <w:t>odels based on individual years</w:t>
      </w:r>
      <w:r w:rsidR="00CA3E8B" w:rsidRPr="006B472A">
        <w:t xml:space="preserve"> (R</w:t>
      </w:r>
      <w:r w:rsidR="00CA3E8B" w:rsidRPr="00FB2FAD">
        <w:rPr>
          <w:vertAlign w:val="superscript"/>
        </w:rPr>
        <w:t>2</w:t>
      </w:r>
      <w:r w:rsidR="00CA3E8B" w:rsidRPr="006B472A">
        <w:t xml:space="preserve"> = 0</w:t>
      </w:r>
      <w:r w:rsidR="008C026A">
        <w:t>.60-0.75). The Stand C</w:t>
      </w:r>
      <w:r w:rsidR="00CA3E8B" w:rsidRPr="006B472A">
        <w:t>ondition Tool built from the multi-year model provided strong predictions (R</w:t>
      </w:r>
      <w:r w:rsidR="00CA3E8B" w:rsidRPr="00FB2FAD">
        <w:rPr>
          <w:vertAlign w:val="superscript"/>
        </w:rPr>
        <w:t>2</w:t>
      </w:r>
      <w:r w:rsidR="00CA3E8B" w:rsidRPr="006B472A">
        <w:t xml:space="preserve"> = 0.84) for a survey of 50 sites not used for modelling stand condition.</w:t>
      </w:r>
      <w:r w:rsidR="00263C15" w:rsidRPr="004F08CC">
        <w:t xml:space="preserve"> </w:t>
      </w:r>
      <w:r w:rsidR="0038286C">
        <w:t xml:space="preserve"> </w:t>
      </w:r>
      <w:r w:rsidR="00263C15" w:rsidRPr="004F08CC">
        <w:t xml:space="preserve">Together these results suggested that the Stand Condition Tool would be able to predict stand condition under a range of environmental </w:t>
      </w:r>
      <w:r w:rsidR="0038286C">
        <w:t xml:space="preserve">setting and </w:t>
      </w:r>
      <w:r w:rsidR="00263C15" w:rsidRPr="004F08CC">
        <w:t>conditions</w:t>
      </w:r>
      <w:r w:rsidR="000A556F">
        <w:t>.</w:t>
      </w:r>
      <w:r w:rsidR="00003DC5">
        <w:t xml:space="preserve">  </w:t>
      </w:r>
      <w:r w:rsidR="0038286C">
        <w:t>The c</w:t>
      </w:r>
      <w:r w:rsidR="008C026A">
        <w:t xml:space="preserve">ombination of these studies </w:t>
      </w:r>
      <w:r w:rsidR="0038286C" w:rsidRPr="004F08CC">
        <w:t xml:space="preserve">demonstrated that </w:t>
      </w:r>
      <w:r w:rsidR="008C026A">
        <w:t xml:space="preserve">the </w:t>
      </w:r>
      <w:r w:rsidR="0038286C" w:rsidRPr="004F08CC">
        <w:t>stand condition modelling approach</w:t>
      </w:r>
      <w:r w:rsidR="008C026A">
        <w:t xml:space="preserve"> provided</w:t>
      </w:r>
      <w:r w:rsidR="0038286C">
        <w:t xml:space="preserve"> a robust framework for assessing, understanding and reporting on stand condition over time, a</w:t>
      </w:r>
      <w:r w:rsidR="00003DC5">
        <w:t xml:space="preserve">nd across </w:t>
      </w:r>
      <w:r w:rsidR="004869ED">
        <w:t>extensive</w:t>
      </w:r>
      <w:r w:rsidR="00003DC5">
        <w:t xml:space="preserve"> spatial extents. </w:t>
      </w:r>
    </w:p>
    <w:p w14:paraId="5A6850CF" w14:textId="5AB7299A" w:rsidR="00C94531" w:rsidRDefault="00C94531" w:rsidP="00B5721B">
      <w:pPr>
        <w:spacing w:after="0" w:line="276" w:lineRule="auto"/>
      </w:pPr>
    </w:p>
    <w:p w14:paraId="1A0FE777" w14:textId="4BAA8BE8" w:rsidR="00003DC5" w:rsidRDefault="007A7BF7" w:rsidP="00003DC5">
      <w:pPr>
        <w:spacing w:after="0" w:line="276" w:lineRule="auto"/>
      </w:pPr>
      <w:r w:rsidRPr="00E47AD0">
        <w:t xml:space="preserve">This current report </w:t>
      </w:r>
      <w:r w:rsidR="00E06AC7" w:rsidRPr="00E47AD0">
        <w:t xml:space="preserve">details the approaches taken </w:t>
      </w:r>
      <w:r w:rsidRPr="00E47AD0">
        <w:t>to</w:t>
      </w:r>
      <w:r w:rsidR="00E06AC7" w:rsidRPr="00E47AD0">
        <w:t xml:space="preserve"> </w:t>
      </w:r>
      <w:r w:rsidR="000778FC" w:rsidRPr="00E47AD0">
        <w:t>updat</w:t>
      </w:r>
      <w:r w:rsidRPr="00E47AD0">
        <w:t>e</w:t>
      </w:r>
      <w:r w:rsidR="00642158" w:rsidRPr="00E47AD0">
        <w:t xml:space="preserve"> the </w:t>
      </w:r>
      <w:r w:rsidRPr="00E47AD0">
        <w:t>model</w:t>
      </w:r>
      <w:r w:rsidR="00E47AD0" w:rsidRPr="00E47AD0">
        <w:t xml:space="preserve">s of stand condition, and the software tools that enable the MDBA to develop mapped outputs of stand condition across the Murray-Darling Basin.  </w:t>
      </w:r>
      <w:r w:rsidR="00C63655" w:rsidRPr="00E47AD0">
        <w:t xml:space="preserve">This was achieved by incorporating </w:t>
      </w:r>
      <w:r w:rsidR="00D70D86" w:rsidRPr="00E47AD0">
        <w:t xml:space="preserve">additional </w:t>
      </w:r>
      <w:r w:rsidRPr="00E47AD0">
        <w:t xml:space="preserve">field observations </w:t>
      </w:r>
      <w:r w:rsidR="00D70D86" w:rsidRPr="00E47AD0">
        <w:t xml:space="preserve">recently acquired </w:t>
      </w:r>
      <w:r w:rsidR="0006717C" w:rsidRPr="00E47AD0">
        <w:t xml:space="preserve">across the Basin in </w:t>
      </w:r>
      <w:r w:rsidR="00D70D86" w:rsidRPr="00E47AD0">
        <w:t>2014, 2</w:t>
      </w:r>
      <w:r w:rsidR="00003DC5" w:rsidRPr="00E47AD0">
        <w:t>0</w:t>
      </w:r>
      <w:r w:rsidR="00D70D86" w:rsidRPr="00E47AD0">
        <w:t xml:space="preserve">15 and </w:t>
      </w:r>
      <w:r w:rsidR="0006717C" w:rsidRPr="00E47AD0">
        <w:t xml:space="preserve">late 2016 / early 2017, </w:t>
      </w:r>
      <w:r w:rsidR="00D70D86" w:rsidRPr="00E47AD0">
        <w:t>in conjun</w:t>
      </w:r>
      <w:r w:rsidR="008C026A" w:rsidRPr="00E47AD0">
        <w:t>c</w:t>
      </w:r>
      <w:r w:rsidR="00D70D86" w:rsidRPr="00E47AD0">
        <w:t xml:space="preserve">tion </w:t>
      </w:r>
      <w:r w:rsidR="0006717C" w:rsidRPr="00E47AD0">
        <w:t xml:space="preserve">with </w:t>
      </w:r>
      <w:r w:rsidR="00787E37" w:rsidRPr="00E47AD0">
        <w:t xml:space="preserve">updates to </w:t>
      </w:r>
      <w:r w:rsidR="00C63655" w:rsidRPr="00E47AD0">
        <w:t xml:space="preserve">the </w:t>
      </w:r>
      <w:r w:rsidR="00787E37" w:rsidRPr="00E47AD0">
        <w:t xml:space="preserve">library of remote-sensed </w:t>
      </w:r>
      <w:r w:rsidR="0006717C" w:rsidRPr="00E47AD0">
        <w:t xml:space="preserve">data available </w:t>
      </w:r>
      <w:r w:rsidR="00D70D86" w:rsidRPr="00E47AD0">
        <w:t xml:space="preserve">to </w:t>
      </w:r>
      <w:r w:rsidR="00E47AD0" w:rsidRPr="00E47AD0">
        <w:t>develop models</w:t>
      </w:r>
      <w:r w:rsidR="00003DC5" w:rsidRPr="00E47AD0">
        <w:t xml:space="preserve">.  </w:t>
      </w:r>
      <w:r w:rsidR="00E47AD0" w:rsidRPr="00E47AD0">
        <w:t xml:space="preserve">In contrast to previous documents, this report does not report on current stand condition, but on the production of a software tool that enables the </w:t>
      </w:r>
      <w:r w:rsidR="00003DC5" w:rsidRPr="00E47AD0">
        <w:t xml:space="preserve">MDBA </w:t>
      </w:r>
      <w:r w:rsidR="00E47AD0" w:rsidRPr="00E47AD0">
        <w:t xml:space="preserve">to </w:t>
      </w:r>
      <w:r w:rsidR="00003DC5" w:rsidRPr="00E47AD0">
        <w:t>produc</w:t>
      </w:r>
      <w:r w:rsidR="00E47AD0" w:rsidRPr="00E47AD0">
        <w:t>e</w:t>
      </w:r>
      <w:r w:rsidR="00003DC5" w:rsidRPr="00E47AD0">
        <w:t xml:space="preserve"> up-to-date appraisals of stand condition on an as-needs basis, and the</w:t>
      </w:r>
      <w:r w:rsidR="00E47AD0" w:rsidRPr="00E47AD0">
        <w:t>refore</w:t>
      </w:r>
      <w:r w:rsidR="00003DC5" w:rsidRPr="00E47AD0">
        <w:t xml:space="preserve"> </w:t>
      </w:r>
      <w:r w:rsidR="00E47AD0" w:rsidRPr="00E47AD0">
        <w:t xml:space="preserve">provides the </w:t>
      </w:r>
      <w:r w:rsidR="00003DC5" w:rsidRPr="00E47AD0">
        <w:t>ability to monitor stand condition over time.  This monitoring tool will provide useful expressions of stand condition, until the models can be revised with new field data in the future.  This software is provided with an installation manual, and an additional tool that allows users to view input imagery and modelled outputs.</w:t>
      </w:r>
      <w:r w:rsidR="00003DC5">
        <w:t xml:space="preserve"> </w:t>
      </w:r>
    </w:p>
    <w:p w14:paraId="4B8BA365" w14:textId="4AE816F1" w:rsidR="009C6678" w:rsidRDefault="009C6678"/>
    <w:p w14:paraId="6458C2A5" w14:textId="1B1545FC" w:rsidR="006479E7" w:rsidRPr="00B62EBF" w:rsidRDefault="006479E7" w:rsidP="006479E7">
      <w:pPr>
        <w:rPr>
          <w:b/>
        </w:rPr>
      </w:pPr>
      <w:r w:rsidRPr="00B62EBF">
        <w:rPr>
          <w:b/>
        </w:rPr>
        <w:t>References</w:t>
      </w:r>
    </w:p>
    <w:p w14:paraId="3C3016EC" w14:textId="77777777" w:rsidR="006479E7" w:rsidRPr="00E40474" w:rsidRDefault="006479E7" w:rsidP="006479E7">
      <w:pPr>
        <w:autoSpaceDE w:val="0"/>
        <w:autoSpaceDN w:val="0"/>
        <w:adjustRightInd w:val="0"/>
        <w:spacing w:after="0" w:line="240" w:lineRule="auto"/>
        <w:rPr>
          <w:rFonts w:cs="Times New Roman"/>
        </w:rPr>
      </w:pPr>
      <w:r w:rsidRPr="00E40474">
        <w:rPr>
          <w:rFonts w:cs="Times New Roman"/>
        </w:rPr>
        <w:lastRenderedPageBreak/>
        <w:t>Cunningham, S.C., Griffioen, P., White</w:t>
      </w:r>
      <w:r>
        <w:rPr>
          <w:rFonts w:cs="Times New Roman"/>
        </w:rPr>
        <w:t>, M. &amp; Mac Nally, R. (In press)</w:t>
      </w:r>
      <w:r w:rsidRPr="00E40474">
        <w:rPr>
          <w:rFonts w:cs="Times New Roman"/>
        </w:rPr>
        <w:t xml:space="preserve"> Assessment of ecosystems: a system for rigorous and rapid mapping of floodplain forest condition for Australia’s most important river.  </w:t>
      </w:r>
      <w:r w:rsidRPr="00E40474">
        <w:rPr>
          <w:rFonts w:cs="Times New Roman"/>
          <w:i/>
        </w:rPr>
        <w:t xml:space="preserve">Land Degradation &amp; Development. </w:t>
      </w:r>
    </w:p>
    <w:p w14:paraId="1BEC338E" w14:textId="77777777" w:rsidR="006479E7" w:rsidRPr="00E40474" w:rsidRDefault="006479E7" w:rsidP="006479E7">
      <w:pPr>
        <w:autoSpaceDE w:val="0"/>
        <w:autoSpaceDN w:val="0"/>
        <w:adjustRightInd w:val="0"/>
        <w:spacing w:after="0" w:line="240" w:lineRule="auto"/>
        <w:rPr>
          <w:rFonts w:cs="Times New Roman"/>
        </w:rPr>
      </w:pPr>
    </w:p>
    <w:p w14:paraId="4F827D91" w14:textId="77777777" w:rsidR="006479E7" w:rsidRPr="00E40474" w:rsidRDefault="006479E7" w:rsidP="006479E7">
      <w:pPr>
        <w:autoSpaceDE w:val="0"/>
        <w:autoSpaceDN w:val="0"/>
        <w:adjustRightInd w:val="0"/>
        <w:spacing w:after="0" w:line="240" w:lineRule="auto"/>
        <w:rPr>
          <w:rFonts w:cs="Palatino Linotype"/>
        </w:rPr>
      </w:pPr>
      <w:r w:rsidRPr="00E40474">
        <w:rPr>
          <w:rFonts w:cs="Times New Roman"/>
        </w:rPr>
        <w:t xml:space="preserve">Cunningham, S.C., Mac Nally, R., Griffioen, P. &amp; White, M. (2009a) </w:t>
      </w:r>
      <w:r w:rsidRPr="00E40474">
        <w:rPr>
          <w:rFonts w:cs="Times New Roman"/>
          <w:i/>
          <w:iCs/>
        </w:rPr>
        <w:t>Mapping the Condition of River Red Gum and Black Box Stands in The Living Murray Icon Sites. Stand Condition</w:t>
      </w:r>
      <w:r w:rsidRPr="00E40474">
        <w:rPr>
          <w:rFonts w:cs="Times New Roman"/>
        </w:rPr>
        <w:t xml:space="preserve"> </w:t>
      </w:r>
      <w:r w:rsidRPr="00E40474">
        <w:rPr>
          <w:rFonts w:cs="Times New Roman"/>
          <w:i/>
          <w:iCs/>
        </w:rPr>
        <w:t>Report 2009 (with modelled results for 2003 and 2008)</w:t>
      </w:r>
      <w:r w:rsidRPr="00E40474">
        <w:rPr>
          <w:rFonts w:cs="Times New Roman"/>
        </w:rPr>
        <w:t xml:space="preserve">. Murray-Darling Basin Authority, Canberra. </w:t>
      </w:r>
    </w:p>
    <w:p w14:paraId="5C17F93E" w14:textId="77777777" w:rsidR="006479E7" w:rsidRPr="00E40474" w:rsidRDefault="006479E7" w:rsidP="006479E7">
      <w:pPr>
        <w:pStyle w:val="NoSpacing"/>
      </w:pPr>
    </w:p>
    <w:p w14:paraId="1EC1AA00" w14:textId="77777777" w:rsidR="006479E7" w:rsidRPr="00E40474" w:rsidRDefault="006479E7" w:rsidP="006479E7">
      <w:pPr>
        <w:pStyle w:val="NoSpacing"/>
      </w:pPr>
      <w:r w:rsidRPr="00E40474">
        <w:t>Cunningham S.C., Mac Nally R., Read J., Baker P.J., White M., Thomson J.R., &amp; Griffioen P. (2009b) A robust technique for mapping vegetation condition across a major river system. Ecosystems, 12, 207-219.</w:t>
      </w:r>
    </w:p>
    <w:p w14:paraId="06A379C0" w14:textId="77777777" w:rsidR="006479E7" w:rsidRPr="00E40474" w:rsidRDefault="006479E7" w:rsidP="006479E7">
      <w:pPr>
        <w:pStyle w:val="NoSpacing"/>
      </w:pPr>
    </w:p>
    <w:p w14:paraId="4882739F" w14:textId="77777777" w:rsidR="006479E7" w:rsidRPr="00E40474" w:rsidRDefault="006479E7" w:rsidP="006479E7">
      <w:pPr>
        <w:pStyle w:val="NoSpacing"/>
      </w:pPr>
      <w:r w:rsidRPr="00E40474">
        <w:t xml:space="preserve">Cunningham, S.C., Griffioen, P., White, M. &amp; Mac Nally, R. (2011) </w:t>
      </w:r>
      <w:r w:rsidRPr="00E40474">
        <w:rPr>
          <w:i/>
          <w:iCs/>
        </w:rPr>
        <w:t>Mapping the Condition of River Red Gum (Eucalyptus camaldulensis Dehnh.) and Black Box (Eucalyptus</w:t>
      </w:r>
      <w:r w:rsidRPr="00E40474">
        <w:t xml:space="preserve"> </w:t>
      </w:r>
      <w:r w:rsidRPr="00E40474">
        <w:rPr>
          <w:i/>
          <w:iCs/>
        </w:rPr>
        <w:t>largiflorens F.Muell.) Stands in The Living Murray Icon Sites. Stand Condition Report</w:t>
      </w:r>
      <w:r w:rsidRPr="00E40474">
        <w:t xml:space="preserve"> </w:t>
      </w:r>
      <w:r w:rsidRPr="00E40474">
        <w:rPr>
          <w:i/>
          <w:iCs/>
        </w:rPr>
        <w:t>2010</w:t>
      </w:r>
      <w:r w:rsidRPr="00E40474">
        <w:t xml:space="preserve">. Murray-Darling Basin Authority, Canberra. </w:t>
      </w:r>
    </w:p>
    <w:p w14:paraId="4F9A6F6E" w14:textId="77777777" w:rsidR="006479E7" w:rsidRPr="00E40474" w:rsidRDefault="006479E7" w:rsidP="006479E7">
      <w:pPr>
        <w:pStyle w:val="NoSpacing"/>
        <w:rPr>
          <w:rFonts w:cs="Palatino Linotype"/>
        </w:rPr>
      </w:pPr>
    </w:p>
    <w:p w14:paraId="72B1B28A" w14:textId="77777777" w:rsidR="006479E7" w:rsidRPr="00E40474" w:rsidRDefault="006479E7" w:rsidP="006479E7">
      <w:pPr>
        <w:pStyle w:val="NoSpacing"/>
      </w:pPr>
      <w:r w:rsidRPr="00E40474">
        <w:t xml:space="preserve">Cunningham, S.C., Griffioen, P., White, M. &amp; Mac Nally, R. (2013a) </w:t>
      </w:r>
      <w:r w:rsidRPr="00E40474">
        <w:rPr>
          <w:i/>
          <w:iCs/>
        </w:rPr>
        <w:t xml:space="preserve">Mapping the Condition of River Red Gum (Eucalyptus camaldulensis Dehnh.) and Black Box (Eucalyptus largiflorens F.Muell.) Stands in The Living Murray Icon Sites. Comparison of the predictive power of Landsat and Rapideye imagery, and validation of future predictions based on imagery only. </w:t>
      </w:r>
      <w:r w:rsidRPr="00E40474">
        <w:t xml:space="preserve">Murray-Darling Basin Authority, Canberra. </w:t>
      </w:r>
    </w:p>
    <w:p w14:paraId="261B4156" w14:textId="77777777" w:rsidR="006479E7" w:rsidRPr="00E40474" w:rsidRDefault="006479E7" w:rsidP="006479E7">
      <w:pPr>
        <w:pStyle w:val="NoSpacing"/>
      </w:pPr>
    </w:p>
    <w:p w14:paraId="7EA6349D" w14:textId="77777777" w:rsidR="006479E7" w:rsidRPr="00E40474" w:rsidRDefault="006479E7" w:rsidP="006479E7">
      <w:pPr>
        <w:pStyle w:val="NoSpacing"/>
      </w:pPr>
      <w:r w:rsidRPr="00E40474">
        <w:t>Cunningham, S., Griffioen</w:t>
      </w:r>
      <w:r>
        <w:t>, P., White, M. &amp; Mac Nally, R.</w:t>
      </w:r>
      <w:r w:rsidRPr="00E40474">
        <w:t xml:space="preserve"> </w:t>
      </w:r>
      <w:r>
        <w:t>(</w:t>
      </w:r>
      <w:r w:rsidRPr="00E40474">
        <w:t>2014</w:t>
      </w:r>
      <w:r>
        <w:t>)</w:t>
      </w:r>
      <w:r w:rsidRPr="00E40474">
        <w:t xml:space="preserve"> A Tool for Mapping Stand Condition across the Floodplain Forests of The Living Murray Icon Sites, Canberra: Murray‒Darling Basin Authority.</w:t>
      </w:r>
    </w:p>
    <w:p w14:paraId="493D69F7" w14:textId="77777777" w:rsidR="006479E7" w:rsidRPr="00E40474" w:rsidRDefault="006479E7" w:rsidP="006479E7">
      <w:pPr>
        <w:pStyle w:val="NoSpacing"/>
      </w:pPr>
    </w:p>
    <w:p w14:paraId="5416F72E" w14:textId="77777777" w:rsidR="006479E7" w:rsidRPr="00E40474" w:rsidRDefault="006479E7" w:rsidP="006479E7">
      <w:pPr>
        <w:pStyle w:val="NoSpacing"/>
      </w:pPr>
      <w:r w:rsidRPr="00E40474">
        <w:t xml:space="preserve">MDBC (2002) The Living Murray: a Discussion Paper on Restoring the Health of the River Murray. In, p. 94. Murray-Darling Basin Commission, Canberra. </w:t>
      </w:r>
    </w:p>
    <w:p w14:paraId="1015805F" w14:textId="77777777" w:rsidR="006479E7" w:rsidRPr="00E40474" w:rsidRDefault="006479E7" w:rsidP="006479E7">
      <w:pPr>
        <w:pStyle w:val="NoSpacing"/>
      </w:pPr>
    </w:p>
    <w:p w14:paraId="23EA7C21" w14:textId="77777777" w:rsidR="006479E7" w:rsidRPr="00E40474" w:rsidRDefault="006479E7" w:rsidP="006479E7">
      <w:pPr>
        <w:pStyle w:val="NoSpacing"/>
      </w:pPr>
      <w:r w:rsidRPr="00E40474">
        <w:t>Newell, G., White M. &amp; Griffioen P.</w:t>
      </w:r>
      <w:r>
        <w:t xml:space="preserve"> (2017)</w:t>
      </w:r>
      <w:r w:rsidRPr="00E40474">
        <w:t xml:space="preserve"> Development of a Stand Condition Monitoring Tool for the Murray Darling Basin. Project MD3805, Murray-Darling Basin Authority, Canberra.</w:t>
      </w:r>
    </w:p>
    <w:p w14:paraId="2DF7D785" w14:textId="77777777" w:rsidR="00C63655" w:rsidRDefault="00C63655" w:rsidP="00B5721B">
      <w:pPr>
        <w:spacing w:after="0" w:line="276" w:lineRule="auto"/>
      </w:pPr>
    </w:p>
    <w:sectPr w:rsidR="00C63655" w:rsidSect="00AF2CCA">
      <w:footerReference w:type="first" r:id="rId20"/>
      <w:type w:val="continuous"/>
      <w:pgSz w:w="11907" w:h="16839" w:code="9"/>
      <w:pgMar w:top="1440" w:right="1440" w:bottom="1440" w:left="1440" w:header="1440" w:footer="144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C5335" w14:textId="77777777" w:rsidR="00531A73" w:rsidRDefault="00531A73" w:rsidP="00B97926">
      <w:pPr>
        <w:spacing w:after="0" w:line="240" w:lineRule="auto"/>
      </w:pPr>
      <w:r>
        <w:separator/>
      </w:r>
    </w:p>
  </w:endnote>
  <w:endnote w:type="continuationSeparator" w:id="0">
    <w:p w14:paraId="248C5685" w14:textId="77777777" w:rsidR="00531A73" w:rsidRDefault="00531A73" w:rsidP="00B97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LT">
    <w:altName w:val="Arial"/>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0261737"/>
      <w:docPartObj>
        <w:docPartGallery w:val="Page Numbers (Bottom of Page)"/>
        <w:docPartUnique/>
      </w:docPartObj>
    </w:sdtPr>
    <w:sdtEndPr>
      <w:rPr>
        <w:noProof/>
      </w:rPr>
    </w:sdtEndPr>
    <w:sdtContent>
      <w:p w14:paraId="7832308F" w14:textId="4CFA4FC8" w:rsidR="00531A73" w:rsidRDefault="00531A73">
        <w:pPr>
          <w:pStyle w:val="Footer"/>
          <w:jc w:val="right"/>
        </w:pPr>
        <w:r>
          <w:fldChar w:fldCharType="begin"/>
        </w:r>
        <w:r>
          <w:instrText xml:space="preserve"> PAGE   \* MERGEFORMAT </w:instrText>
        </w:r>
        <w:r>
          <w:fldChar w:fldCharType="separate"/>
        </w:r>
        <w:r w:rsidR="006560F8">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4BFEA" w14:textId="77777777" w:rsidR="00531A73" w:rsidRDefault="00531A73" w:rsidP="00B97926">
      <w:pPr>
        <w:spacing w:after="0" w:line="240" w:lineRule="auto"/>
      </w:pPr>
      <w:r>
        <w:separator/>
      </w:r>
    </w:p>
  </w:footnote>
  <w:footnote w:type="continuationSeparator" w:id="0">
    <w:p w14:paraId="13306675" w14:textId="77777777" w:rsidR="00531A73" w:rsidRDefault="00531A73" w:rsidP="00B979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A1837"/>
    <w:multiLevelType w:val="hybridMultilevel"/>
    <w:tmpl w:val="592C66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411C2"/>
    <w:multiLevelType w:val="hybridMultilevel"/>
    <w:tmpl w:val="C7523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F295D"/>
    <w:multiLevelType w:val="hybridMultilevel"/>
    <w:tmpl w:val="3EDE4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4E509A"/>
    <w:multiLevelType w:val="hybridMultilevel"/>
    <w:tmpl w:val="BE16E70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C6E7B9A"/>
    <w:multiLevelType w:val="hybridMultilevel"/>
    <w:tmpl w:val="A9186D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8C573F"/>
    <w:multiLevelType w:val="hybridMultilevel"/>
    <w:tmpl w:val="99C0D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014166"/>
    <w:multiLevelType w:val="hybridMultilevel"/>
    <w:tmpl w:val="605407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A23658F"/>
    <w:multiLevelType w:val="hybridMultilevel"/>
    <w:tmpl w:val="C4F0C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380266"/>
    <w:multiLevelType w:val="hybridMultilevel"/>
    <w:tmpl w:val="7FAC696E"/>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2A31083"/>
    <w:multiLevelType w:val="hybridMultilevel"/>
    <w:tmpl w:val="69A69B0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0" w15:restartNumberingAfterBreak="0">
    <w:nsid w:val="26400FBC"/>
    <w:multiLevelType w:val="hybridMultilevel"/>
    <w:tmpl w:val="57C0F5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5353B5"/>
    <w:multiLevelType w:val="hybridMultilevel"/>
    <w:tmpl w:val="112C1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FA65B3"/>
    <w:multiLevelType w:val="hybridMultilevel"/>
    <w:tmpl w:val="A9186D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CC392F"/>
    <w:multiLevelType w:val="hybridMultilevel"/>
    <w:tmpl w:val="662414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0443D8"/>
    <w:multiLevelType w:val="hybridMultilevel"/>
    <w:tmpl w:val="0334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263A16"/>
    <w:multiLevelType w:val="hybridMultilevel"/>
    <w:tmpl w:val="4AD8A3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D602C70"/>
    <w:multiLevelType w:val="hybridMultilevel"/>
    <w:tmpl w:val="F2BA50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21F2CB3"/>
    <w:multiLevelType w:val="hybridMultilevel"/>
    <w:tmpl w:val="4AD8A3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8C4655"/>
    <w:multiLevelType w:val="hybridMultilevel"/>
    <w:tmpl w:val="11C650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D4B5060"/>
    <w:multiLevelType w:val="hybridMultilevel"/>
    <w:tmpl w:val="5A12F6E0"/>
    <w:lvl w:ilvl="0" w:tplc="463A6D60">
      <w:start w:val="3"/>
      <w:numFmt w:val="bullet"/>
      <w:lvlText w:val=""/>
      <w:lvlJc w:val="left"/>
      <w:pPr>
        <w:ind w:left="720" w:hanging="360"/>
      </w:pPr>
      <w:rPr>
        <w:rFonts w:ascii="Symbol" w:eastAsia="Times New Roman" w:hAnsi="Symbol" w:cs="Calibri"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DE587B"/>
    <w:multiLevelType w:val="hybridMultilevel"/>
    <w:tmpl w:val="F2EC0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FD87618"/>
    <w:multiLevelType w:val="hybridMultilevel"/>
    <w:tmpl w:val="4AD8A3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26F5C41"/>
    <w:multiLevelType w:val="hybridMultilevel"/>
    <w:tmpl w:val="4AD8A3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8FC3AE6"/>
    <w:multiLevelType w:val="hybridMultilevel"/>
    <w:tmpl w:val="6F2C4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1C0C86"/>
    <w:multiLevelType w:val="hybridMultilevel"/>
    <w:tmpl w:val="40CAD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6"/>
  </w:num>
  <w:num w:numId="4">
    <w:abstractNumId w:val="2"/>
  </w:num>
  <w:num w:numId="5">
    <w:abstractNumId w:val="11"/>
  </w:num>
  <w:num w:numId="6">
    <w:abstractNumId w:val="23"/>
  </w:num>
  <w:num w:numId="7">
    <w:abstractNumId w:val="1"/>
  </w:num>
  <w:num w:numId="8">
    <w:abstractNumId w:val="24"/>
  </w:num>
  <w:num w:numId="9">
    <w:abstractNumId w:val="14"/>
  </w:num>
  <w:num w:numId="10">
    <w:abstractNumId w:val="5"/>
  </w:num>
  <w:num w:numId="11">
    <w:abstractNumId w:val="12"/>
  </w:num>
  <w:num w:numId="12">
    <w:abstractNumId w:val="15"/>
  </w:num>
  <w:num w:numId="13">
    <w:abstractNumId w:val="18"/>
  </w:num>
  <w:num w:numId="14">
    <w:abstractNumId w:val="7"/>
  </w:num>
  <w:num w:numId="15">
    <w:abstractNumId w:val="0"/>
  </w:num>
  <w:num w:numId="16">
    <w:abstractNumId w:val="8"/>
  </w:num>
  <w:num w:numId="17">
    <w:abstractNumId w:val="4"/>
  </w:num>
  <w:num w:numId="18">
    <w:abstractNumId w:val="21"/>
  </w:num>
  <w:num w:numId="19">
    <w:abstractNumId w:val="20"/>
  </w:num>
  <w:num w:numId="20">
    <w:abstractNumId w:val="17"/>
  </w:num>
  <w:num w:numId="21">
    <w:abstractNumId w:val="13"/>
  </w:num>
  <w:num w:numId="22">
    <w:abstractNumId w:val="22"/>
  </w:num>
  <w:num w:numId="23">
    <w:abstractNumId w:val="10"/>
  </w:num>
  <w:num w:numId="24">
    <w:abstractNumId w:val="19"/>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drawingGridHorizontalSpacing w:val="120"/>
  <w:drawingGridVerticalSpacing w:val="163"/>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Glob Ecol Biogeog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zdz5eaxe29s08e5a2gx090m50zdze5ftdpt&quot;&gt;RRG PD&lt;record-ids&gt;&lt;item&gt;237&lt;/item&gt;&lt;item&gt;599&lt;/item&gt;&lt;item&gt;604&lt;/item&gt;&lt;item&gt;605&lt;/item&gt;&lt;item&gt;606&lt;/item&gt;&lt;item&gt;607&lt;/item&gt;&lt;/record-ids&gt;&lt;/item&gt;&lt;/Libraries&gt;"/>
  </w:docVars>
  <w:rsids>
    <w:rsidRoot w:val="00843F8E"/>
    <w:rsid w:val="00000B5D"/>
    <w:rsid w:val="000015E2"/>
    <w:rsid w:val="00002762"/>
    <w:rsid w:val="00003DC5"/>
    <w:rsid w:val="0000512C"/>
    <w:rsid w:val="00005174"/>
    <w:rsid w:val="00005B63"/>
    <w:rsid w:val="00006655"/>
    <w:rsid w:val="00007428"/>
    <w:rsid w:val="0000746E"/>
    <w:rsid w:val="00016876"/>
    <w:rsid w:val="00016B61"/>
    <w:rsid w:val="00016C43"/>
    <w:rsid w:val="00017F3E"/>
    <w:rsid w:val="000243A7"/>
    <w:rsid w:val="0002459B"/>
    <w:rsid w:val="0002558C"/>
    <w:rsid w:val="0002689A"/>
    <w:rsid w:val="00026913"/>
    <w:rsid w:val="00026C32"/>
    <w:rsid w:val="000338E4"/>
    <w:rsid w:val="0003611A"/>
    <w:rsid w:val="000419E9"/>
    <w:rsid w:val="000454C0"/>
    <w:rsid w:val="00045AD7"/>
    <w:rsid w:val="0004739A"/>
    <w:rsid w:val="00047BE6"/>
    <w:rsid w:val="00052240"/>
    <w:rsid w:val="00053676"/>
    <w:rsid w:val="0006293A"/>
    <w:rsid w:val="00063CE3"/>
    <w:rsid w:val="00063D7E"/>
    <w:rsid w:val="0006717C"/>
    <w:rsid w:val="000767C8"/>
    <w:rsid w:val="000778FC"/>
    <w:rsid w:val="00081D5C"/>
    <w:rsid w:val="00082784"/>
    <w:rsid w:val="000845E2"/>
    <w:rsid w:val="00085A83"/>
    <w:rsid w:val="000866AB"/>
    <w:rsid w:val="000870CA"/>
    <w:rsid w:val="00090B18"/>
    <w:rsid w:val="0009158A"/>
    <w:rsid w:val="000A556F"/>
    <w:rsid w:val="000B25FE"/>
    <w:rsid w:val="000B3340"/>
    <w:rsid w:val="000B343E"/>
    <w:rsid w:val="000B610F"/>
    <w:rsid w:val="000B6566"/>
    <w:rsid w:val="000C0018"/>
    <w:rsid w:val="000C68D4"/>
    <w:rsid w:val="000C6FDD"/>
    <w:rsid w:val="000D0F3E"/>
    <w:rsid w:val="000D11C6"/>
    <w:rsid w:val="000D1477"/>
    <w:rsid w:val="000D2A97"/>
    <w:rsid w:val="000E1361"/>
    <w:rsid w:val="000E5004"/>
    <w:rsid w:val="000E7235"/>
    <w:rsid w:val="000F07A6"/>
    <w:rsid w:val="000F07ED"/>
    <w:rsid w:val="000F38A5"/>
    <w:rsid w:val="000F582E"/>
    <w:rsid w:val="0010062A"/>
    <w:rsid w:val="00101055"/>
    <w:rsid w:val="001012AF"/>
    <w:rsid w:val="001012D2"/>
    <w:rsid w:val="001021A9"/>
    <w:rsid w:val="00105750"/>
    <w:rsid w:val="0010605A"/>
    <w:rsid w:val="001126F0"/>
    <w:rsid w:val="00117FA5"/>
    <w:rsid w:val="0012090E"/>
    <w:rsid w:val="00122C35"/>
    <w:rsid w:val="00122F0E"/>
    <w:rsid w:val="00127E8C"/>
    <w:rsid w:val="00130294"/>
    <w:rsid w:val="00131055"/>
    <w:rsid w:val="00133A51"/>
    <w:rsid w:val="0013417F"/>
    <w:rsid w:val="00141B71"/>
    <w:rsid w:val="00141D17"/>
    <w:rsid w:val="00141E87"/>
    <w:rsid w:val="00146D8A"/>
    <w:rsid w:val="0015028E"/>
    <w:rsid w:val="00151825"/>
    <w:rsid w:val="00151F82"/>
    <w:rsid w:val="001521A8"/>
    <w:rsid w:val="001528B1"/>
    <w:rsid w:val="00160B90"/>
    <w:rsid w:val="00162273"/>
    <w:rsid w:val="00180EAE"/>
    <w:rsid w:val="00187A5A"/>
    <w:rsid w:val="00191CEE"/>
    <w:rsid w:val="001923C0"/>
    <w:rsid w:val="00194C8A"/>
    <w:rsid w:val="00195A07"/>
    <w:rsid w:val="001A0360"/>
    <w:rsid w:val="001A1568"/>
    <w:rsid w:val="001A4F21"/>
    <w:rsid w:val="001B3D2D"/>
    <w:rsid w:val="001B411A"/>
    <w:rsid w:val="001B5EF1"/>
    <w:rsid w:val="001B7066"/>
    <w:rsid w:val="001B7426"/>
    <w:rsid w:val="001B78CB"/>
    <w:rsid w:val="001C16E1"/>
    <w:rsid w:val="001D21A9"/>
    <w:rsid w:val="001D3151"/>
    <w:rsid w:val="001D647D"/>
    <w:rsid w:val="001D73FB"/>
    <w:rsid w:val="001D7713"/>
    <w:rsid w:val="001D7D27"/>
    <w:rsid w:val="001D7F64"/>
    <w:rsid w:val="001E0B0F"/>
    <w:rsid w:val="001E11BE"/>
    <w:rsid w:val="001E20C7"/>
    <w:rsid w:val="001E5217"/>
    <w:rsid w:val="001E58E2"/>
    <w:rsid w:val="001F23ED"/>
    <w:rsid w:val="001F543A"/>
    <w:rsid w:val="0020028D"/>
    <w:rsid w:val="0021116E"/>
    <w:rsid w:val="00217988"/>
    <w:rsid w:val="0022441F"/>
    <w:rsid w:val="00225B73"/>
    <w:rsid w:val="00232674"/>
    <w:rsid w:val="00232A4C"/>
    <w:rsid w:val="00232C50"/>
    <w:rsid w:val="00233FE3"/>
    <w:rsid w:val="002404FB"/>
    <w:rsid w:val="002416EF"/>
    <w:rsid w:val="00242D0E"/>
    <w:rsid w:val="002449EB"/>
    <w:rsid w:val="00245DEE"/>
    <w:rsid w:val="00245F7D"/>
    <w:rsid w:val="00247529"/>
    <w:rsid w:val="00250E57"/>
    <w:rsid w:val="00252F6D"/>
    <w:rsid w:val="00253460"/>
    <w:rsid w:val="00256148"/>
    <w:rsid w:val="00262189"/>
    <w:rsid w:val="00262F08"/>
    <w:rsid w:val="00263A7F"/>
    <w:rsid w:val="00263C15"/>
    <w:rsid w:val="0026452E"/>
    <w:rsid w:val="00264595"/>
    <w:rsid w:val="0026518B"/>
    <w:rsid w:val="0026699F"/>
    <w:rsid w:val="002762B8"/>
    <w:rsid w:val="00281A3F"/>
    <w:rsid w:val="00284E1E"/>
    <w:rsid w:val="00292D6E"/>
    <w:rsid w:val="00294ADD"/>
    <w:rsid w:val="00295686"/>
    <w:rsid w:val="002958BC"/>
    <w:rsid w:val="002A5704"/>
    <w:rsid w:val="002A7318"/>
    <w:rsid w:val="002B2B56"/>
    <w:rsid w:val="002B2DC0"/>
    <w:rsid w:val="002B5E3C"/>
    <w:rsid w:val="002B5F5D"/>
    <w:rsid w:val="002B607A"/>
    <w:rsid w:val="002C0134"/>
    <w:rsid w:val="002C1B6A"/>
    <w:rsid w:val="002C3FA5"/>
    <w:rsid w:val="002C5C9E"/>
    <w:rsid w:val="002C62DB"/>
    <w:rsid w:val="002C6D81"/>
    <w:rsid w:val="002C75D7"/>
    <w:rsid w:val="002D1013"/>
    <w:rsid w:val="002D3D69"/>
    <w:rsid w:val="002D5253"/>
    <w:rsid w:val="002D5D8C"/>
    <w:rsid w:val="002E05B4"/>
    <w:rsid w:val="002E688C"/>
    <w:rsid w:val="002E7374"/>
    <w:rsid w:val="002F0028"/>
    <w:rsid w:val="002F1720"/>
    <w:rsid w:val="002F3709"/>
    <w:rsid w:val="00300310"/>
    <w:rsid w:val="00304A9E"/>
    <w:rsid w:val="003053AF"/>
    <w:rsid w:val="00305F2C"/>
    <w:rsid w:val="0030606A"/>
    <w:rsid w:val="0030629B"/>
    <w:rsid w:val="0030778D"/>
    <w:rsid w:val="00310BDE"/>
    <w:rsid w:val="00311260"/>
    <w:rsid w:val="00313E59"/>
    <w:rsid w:val="003140AD"/>
    <w:rsid w:val="00315B13"/>
    <w:rsid w:val="003170D6"/>
    <w:rsid w:val="00320D10"/>
    <w:rsid w:val="00322582"/>
    <w:rsid w:val="00331495"/>
    <w:rsid w:val="00332E03"/>
    <w:rsid w:val="00336845"/>
    <w:rsid w:val="00337A5E"/>
    <w:rsid w:val="003409B9"/>
    <w:rsid w:val="00342BA7"/>
    <w:rsid w:val="003439FB"/>
    <w:rsid w:val="00345BE5"/>
    <w:rsid w:val="0035098C"/>
    <w:rsid w:val="00352EC0"/>
    <w:rsid w:val="00360E22"/>
    <w:rsid w:val="00362DA7"/>
    <w:rsid w:val="0037320E"/>
    <w:rsid w:val="00377111"/>
    <w:rsid w:val="003810CB"/>
    <w:rsid w:val="00382793"/>
    <w:rsid w:val="0038286C"/>
    <w:rsid w:val="00394315"/>
    <w:rsid w:val="00394EF8"/>
    <w:rsid w:val="00397A38"/>
    <w:rsid w:val="003A1089"/>
    <w:rsid w:val="003A128E"/>
    <w:rsid w:val="003A131F"/>
    <w:rsid w:val="003A3DA7"/>
    <w:rsid w:val="003A5548"/>
    <w:rsid w:val="003B08D9"/>
    <w:rsid w:val="003B1A62"/>
    <w:rsid w:val="003B3588"/>
    <w:rsid w:val="003B4B49"/>
    <w:rsid w:val="003B4D86"/>
    <w:rsid w:val="003C390F"/>
    <w:rsid w:val="003C468C"/>
    <w:rsid w:val="003C57B7"/>
    <w:rsid w:val="003D1758"/>
    <w:rsid w:val="003D2A62"/>
    <w:rsid w:val="003D38B7"/>
    <w:rsid w:val="003D52BF"/>
    <w:rsid w:val="003D5F4C"/>
    <w:rsid w:val="003E021C"/>
    <w:rsid w:val="003E2A5A"/>
    <w:rsid w:val="003E3D75"/>
    <w:rsid w:val="003E5DEE"/>
    <w:rsid w:val="003F0443"/>
    <w:rsid w:val="003F19DE"/>
    <w:rsid w:val="003F5EB0"/>
    <w:rsid w:val="003F621E"/>
    <w:rsid w:val="003F697E"/>
    <w:rsid w:val="0040140A"/>
    <w:rsid w:val="004030D1"/>
    <w:rsid w:val="00405B1B"/>
    <w:rsid w:val="004078A2"/>
    <w:rsid w:val="004216B5"/>
    <w:rsid w:val="00422AB6"/>
    <w:rsid w:val="00426563"/>
    <w:rsid w:val="004274C1"/>
    <w:rsid w:val="00431F1F"/>
    <w:rsid w:val="004341AD"/>
    <w:rsid w:val="00434901"/>
    <w:rsid w:val="0044005D"/>
    <w:rsid w:val="00441392"/>
    <w:rsid w:val="00443A55"/>
    <w:rsid w:val="00444C04"/>
    <w:rsid w:val="004452BA"/>
    <w:rsid w:val="00445451"/>
    <w:rsid w:val="004513E3"/>
    <w:rsid w:val="00452096"/>
    <w:rsid w:val="0045302F"/>
    <w:rsid w:val="00453602"/>
    <w:rsid w:val="00453F99"/>
    <w:rsid w:val="0045679E"/>
    <w:rsid w:val="004569C2"/>
    <w:rsid w:val="004569E6"/>
    <w:rsid w:val="00457872"/>
    <w:rsid w:val="0045793F"/>
    <w:rsid w:val="004619C5"/>
    <w:rsid w:val="00464F83"/>
    <w:rsid w:val="004703EB"/>
    <w:rsid w:val="00480F8F"/>
    <w:rsid w:val="004822E9"/>
    <w:rsid w:val="004838E6"/>
    <w:rsid w:val="004869ED"/>
    <w:rsid w:val="004875AC"/>
    <w:rsid w:val="004905FA"/>
    <w:rsid w:val="00491805"/>
    <w:rsid w:val="004923BA"/>
    <w:rsid w:val="004943A2"/>
    <w:rsid w:val="004A0767"/>
    <w:rsid w:val="004A17F2"/>
    <w:rsid w:val="004A1A20"/>
    <w:rsid w:val="004A667D"/>
    <w:rsid w:val="004A6E02"/>
    <w:rsid w:val="004B3451"/>
    <w:rsid w:val="004B453D"/>
    <w:rsid w:val="004B486A"/>
    <w:rsid w:val="004B5870"/>
    <w:rsid w:val="004B5ACA"/>
    <w:rsid w:val="004B6395"/>
    <w:rsid w:val="004C234A"/>
    <w:rsid w:val="004C31C2"/>
    <w:rsid w:val="004C3903"/>
    <w:rsid w:val="004C3934"/>
    <w:rsid w:val="004D1BFC"/>
    <w:rsid w:val="004D6246"/>
    <w:rsid w:val="004E1B17"/>
    <w:rsid w:val="004E50CE"/>
    <w:rsid w:val="004E6622"/>
    <w:rsid w:val="004F08CC"/>
    <w:rsid w:val="004F2509"/>
    <w:rsid w:val="004F2BEA"/>
    <w:rsid w:val="004F5D01"/>
    <w:rsid w:val="004F69F6"/>
    <w:rsid w:val="004F7596"/>
    <w:rsid w:val="005056DD"/>
    <w:rsid w:val="00506ECA"/>
    <w:rsid w:val="00507FB3"/>
    <w:rsid w:val="005100B6"/>
    <w:rsid w:val="00510849"/>
    <w:rsid w:val="00517999"/>
    <w:rsid w:val="0052017A"/>
    <w:rsid w:val="005201FA"/>
    <w:rsid w:val="005227BB"/>
    <w:rsid w:val="005229FF"/>
    <w:rsid w:val="00524BE8"/>
    <w:rsid w:val="005255D2"/>
    <w:rsid w:val="005263E9"/>
    <w:rsid w:val="00527370"/>
    <w:rsid w:val="00531461"/>
    <w:rsid w:val="00531A73"/>
    <w:rsid w:val="00534FA1"/>
    <w:rsid w:val="0053696F"/>
    <w:rsid w:val="00536CC1"/>
    <w:rsid w:val="00541B67"/>
    <w:rsid w:val="00541EA0"/>
    <w:rsid w:val="005431EA"/>
    <w:rsid w:val="0054401D"/>
    <w:rsid w:val="005441D8"/>
    <w:rsid w:val="00547828"/>
    <w:rsid w:val="00550391"/>
    <w:rsid w:val="00550D94"/>
    <w:rsid w:val="005557C8"/>
    <w:rsid w:val="00555F26"/>
    <w:rsid w:val="00567F16"/>
    <w:rsid w:val="0057730F"/>
    <w:rsid w:val="00577C79"/>
    <w:rsid w:val="005828A0"/>
    <w:rsid w:val="005828B7"/>
    <w:rsid w:val="005846D6"/>
    <w:rsid w:val="00585246"/>
    <w:rsid w:val="0058640A"/>
    <w:rsid w:val="0059329B"/>
    <w:rsid w:val="005959D4"/>
    <w:rsid w:val="00597175"/>
    <w:rsid w:val="005A228E"/>
    <w:rsid w:val="005A2524"/>
    <w:rsid w:val="005A2702"/>
    <w:rsid w:val="005A3DAB"/>
    <w:rsid w:val="005A6496"/>
    <w:rsid w:val="005A690D"/>
    <w:rsid w:val="005B17B6"/>
    <w:rsid w:val="005B2FE5"/>
    <w:rsid w:val="005B4866"/>
    <w:rsid w:val="005B5244"/>
    <w:rsid w:val="005B75AA"/>
    <w:rsid w:val="005C0CFD"/>
    <w:rsid w:val="005C429D"/>
    <w:rsid w:val="005C47C8"/>
    <w:rsid w:val="005C5F68"/>
    <w:rsid w:val="005C6A22"/>
    <w:rsid w:val="005D100B"/>
    <w:rsid w:val="005D39B6"/>
    <w:rsid w:val="005D4CA6"/>
    <w:rsid w:val="005D5A0B"/>
    <w:rsid w:val="005D5AB0"/>
    <w:rsid w:val="005E125F"/>
    <w:rsid w:val="005E3C3B"/>
    <w:rsid w:val="005E712C"/>
    <w:rsid w:val="005E75C9"/>
    <w:rsid w:val="005F322C"/>
    <w:rsid w:val="005F643B"/>
    <w:rsid w:val="005F6CF9"/>
    <w:rsid w:val="0060269A"/>
    <w:rsid w:val="0060357E"/>
    <w:rsid w:val="00607F53"/>
    <w:rsid w:val="00611EF3"/>
    <w:rsid w:val="00615B6F"/>
    <w:rsid w:val="00615D11"/>
    <w:rsid w:val="0062145F"/>
    <w:rsid w:val="00626CC7"/>
    <w:rsid w:val="006346F9"/>
    <w:rsid w:val="00640E92"/>
    <w:rsid w:val="00642158"/>
    <w:rsid w:val="0064243C"/>
    <w:rsid w:val="006431A9"/>
    <w:rsid w:val="00646FDA"/>
    <w:rsid w:val="006479E7"/>
    <w:rsid w:val="006560F8"/>
    <w:rsid w:val="0065735F"/>
    <w:rsid w:val="006600C1"/>
    <w:rsid w:val="0066063C"/>
    <w:rsid w:val="00662843"/>
    <w:rsid w:val="00664215"/>
    <w:rsid w:val="00664BE5"/>
    <w:rsid w:val="0066666B"/>
    <w:rsid w:val="006718CD"/>
    <w:rsid w:val="00672342"/>
    <w:rsid w:val="00674DC2"/>
    <w:rsid w:val="00677632"/>
    <w:rsid w:val="00677D1C"/>
    <w:rsid w:val="00680E4A"/>
    <w:rsid w:val="00684A8F"/>
    <w:rsid w:val="006858C9"/>
    <w:rsid w:val="00694CE8"/>
    <w:rsid w:val="006964D5"/>
    <w:rsid w:val="00697A08"/>
    <w:rsid w:val="006A12B9"/>
    <w:rsid w:val="006A3140"/>
    <w:rsid w:val="006A6483"/>
    <w:rsid w:val="006B19EA"/>
    <w:rsid w:val="006B38BF"/>
    <w:rsid w:val="006B472A"/>
    <w:rsid w:val="006B4F62"/>
    <w:rsid w:val="006B62F9"/>
    <w:rsid w:val="006C00E9"/>
    <w:rsid w:val="006C407B"/>
    <w:rsid w:val="006C48B1"/>
    <w:rsid w:val="006D26F1"/>
    <w:rsid w:val="006D3BF4"/>
    <w:rsid w:val="006E1202"/>
    <w:rsid w:val="006E218B"/>
    <w:rsid w:val="006E57F2"/>
    <w:rsid w:val="006E64CD"/>
    <w:rsid w:val="006E7EE0"/>
    <w:rsid w:val="006F02DF"/>
    <w:rsid w:val="006F1B20"/>
    <w:rsid w:val="006F3209"/>
    <w:rsid w:val="006F3EC8"/>
    <w:rsid w:val="006F649B"/>
    <w:rsid w:val="006F6CF0"/>
    <w:rsid w:val="006F7F0E"/>
    <w:rsid w:val="00700DB7"/>
    <w:rsid w:val="00703DD1"/>
    <w:rsid w:val="00706A99"/>
    <w:rsid w:val="00707CFE"/>
    <w:rsid w:val="00714F99"/>
    <w:rsid w:val="00716A5F"/>
    <w:rsid w:val="00717672"/>
    <w:rsid w:val="00721B50"/>
    <w:rsid w:val="00721C9C"/>
    <w:rsid w:val="00724338"/>
    <w:rsid w:val="0072466F"/>
    <w:rsid w:val="0072650A"/>
    <w:rsid w:val="007268F2"/>
    <w:rsid w:val="00727DEE"/>
    <w:rsid w:val="00732A96"/>
    <w:rsid w:val="00735153"/>
    <w:rsid w:val="00736722"/>
    <w:rsid w:val="007371BB"/>
    <w:rsid w:val="007400C2"/>
    <w:rsid w:val="007428D8"/>
    <w:rsid w:val="007448A8"/>
    <w:rsid w:val="00744F96"/>
    <w:rsid w:val="00745768"/>
    <w:rsid w:val="00745B9D"/>
    <w:rsid w:val="007477EE"/>
    <w:rsid w:val="00750B5D"/>
    <w:rsid w:val="00756E30"/>
    <w:rsid w:val="00757110"/>
    <w:rsid w:val="007571DC"/>
    <w:rsid w:val="00760739"/>
    <w:rsid w:val="00761583"/>
    <w:rsid w:val="0076159A"/>
    <w:rsid w:val="0076531E"/>
    <w:rsid w:val="00770944"/>
    <w:rsid w:val="0077198A"/>
    <w:rsid w:val="00772164"/>
    <w:rsid w:val="00772268"/>
    <w:rsid w:val="00773986"/>
    <w:rsid w:val="007749D4"/>
    <w:rsid w:val="007812EA"/>
    <w:rsid w:val="00781B94"/>
    <w:rsid w:val="007860B9"/>
    <w:rsid w:val="00787E37"/>
    <w:rsid w:val="00791806"/>
    <w:rsid w:val="00795933"/>
    <w:rsid w:val="007A10B1"/>
    <w:rsid w:val="007A1191"/>
    <w:rsid w:val="007A1BC2"/>
    <w:rsid w:val="007A5175"/>
    <w:rsid w:val="007A5B2A"/>
    <w:rsid w:val="007A7BF7"/>
    <w:rsid w:val="007B5EC3"/>
    <w:rsid w:val="007B7356"/>
    <w:rsid w:val="007B7448"/>
    <w:rsid w:val="007B7F75"/>
    <w:rsid w:val="007C2385"/>
    <w:rsid w:val="007C3287"/>
    <w:rsid w:val="007C6FAF"/>
    <w:rsid w:val="007C7D38"/>
    <w:rsid w:val="007D0EE4"/>
    <w:rsid w:val="007D19C0"/>
    <w:rsid w:val="007D22FC"/>
    <w:rsid w:val="007D2F7D"/>
    <w:rsid w:val="007D4C08"/>
    <w:rsid w:val="007D5BE4"/>
    <w:rsid w:val="007E0494"/>
    <w:rsid w:val="007E0EAD"/>
    <w:rsid w:val="007E159C"/>
    <w:rsid w:val="007E2233"/>
    <w:rsid w:val="007E2478"/>
    <w:rsid w:val="007E2F57"/>
    <w:rsid w:val="007E39D8"/>
    <w:rsid w:val="007E3ACE"/>
    <w:rsid w:val="007E3B33"/>
    <w:rsid w:val="007E4006"/>
    <w:rsid w:val="007E405D"/>
    <w:rsid w:val="007E466A"/>
    <w:rsid w:val="007E5FD0"/>
    <w:rsid w:val="007E6478"/>
    <w:rsid w:val="007F14C9"/>
    <w:rsid w:val="007F1FA5"/>
    <w:rsid w:val="007F281C"/>
    <w:rsid w:val="007F4E0D"/>
    <w:rsid w:val="007F4F15"/>
    <w:rsid w:val="007F54D6"/>
    <w:rsid w:val="0080047D"/>
    <w:rsid w:val="0080075B"/>
    <w:rsid w:val="008022B0"/>
    <w:rsid w:val="008038FD"/>
    <w:rsid w:val="0080550B"/>
    <w:rsid w:val="00810F0B"/>
    <w:rsid w:val="008112BC"/>
    <w:rsid w:val="00812ADE"/>
    <w:rsid w:val="00814DDC"/>
    <w:rsid w:val="008168F9"/>
    <w:rsid w:val="00820539"/>
    <w:rsid w:val="00820F19"/>
    <w:rsid w:val="0082225A"/>
    <w:rsid w:val="00822D62"/>
    <w:rsid w:val="0082540C"/>
    <w:rsid w:val="00825D4F"/>
    <w:rsid w:val="00827AEE"/>
    <w:rsid w:val="00830ACE"/>
    <w:rsid w:val="0083201C"/>
    <w:rsid w:val="0084194E"/>
    <w:rsid w:val="00843F8E"/>
    <w:rsid w:val="00844CC1"/>
    <w:rsid w:val="00844F83"/>
    <w:rsid w:val="00845F3E"/>
    <w:rsid w:val="008547A6"/>
    <w:rsid w:val="00856581"/>
    <w:rsid w:val="00857211"/>
    <w:rsid w:val="00863A23"/>
    <w:rsid w:val="00866D24"/>
    <w:rsid w:val="008673DC"/>
    <w:rsid w:val="00871F56"/>
    <w:rsid w:val="00874308"/>
    <w:rsid w:val="00875462"/>
    <w:rsid w:val="00882448"/>
    <w:rsid w:val="00886CA9"/>
    <w:rsid w:val="00886F7F"/>
    <w:rsid w:val="008942A3"/>
    <w:rsid w:val="00894990"/>
    <w:rsid w:val="00897324"/>
    <w:rsid w:val="00897B78"/>
    <w:rsid w:val="008A1303"/>
    <w:rsid w:val="008A4D7D"/>
    <w:rsid w:val="008A69CE"/>
    <w:rsid w:val="008A7ADA"/>
    <w:rsid w:val="008B071A"/>
    <w:rsid w:val="008B0ABE"/>
    <w:rsid w:val="008B243B"/>
    <w:rsid w:val="008B2E28"/>
    <w:rsid w:val="008B3137"/>
    <w:rsid w:val="008B3192"/>
    <w:rsid w:val="008C026A"/>
    <w:rsid w:val="008C334C"/>
    <w:rsid w:val="008C4234"/>
    <w:rsid w:val="008C698E"/>
    <w:rsid w:val="008D3E42"/>
    <w:rsid w:val="008D5AF3"/>
    <w:rsid w:val="008E4AE8"/>
    <w:rsid w:val="008E6BEB"/>
    <w:rsid w:val="008E7021"/>
    <w:rsid w:val="008F036E"/>
    <w:rsid w:val="008F301F"/>
    <w:rsid w:val="008F4111"/>
    <w:rsid w:val="00900B4B"/>
    <w:rsid w:val="009015EE"/>
    <w:rsid w:val="00903D33"/>
    <w:rsid w:val="00904D92"/>
    <w:rsid w:val="009129EC"/>
    <w:rsid w:val="009146AE"/>
    <w:rsid w:val="00915A78"/>
    <w:rsid w:val="009160C1"/>
    <w:rsid w:val="009213EF"/>
    <w:rsid w:val="00922670"/>
    <w:rsid w:val="00923494"/>
    <w:rsid w:val="00930FF3"/>
    <w:rsid w:val="009360AB"/>
    <w:rsid w:val="0094062F"/>
    <w:rsid w:val="009411CB"/>
    <w:rsid w:val="0094181C"/>
    <w:rsid w:val="00941B40"/>
    <w:rsid w:val="009422DC"/>
    <w:rsid w:val="00942BCF"/>
    <w:rsid w:val="00943EE4"/>
    <w:rsid w:val="0094545D"/>
    <w:rsid w:val="009559ED"/>
    <w:rsid w:val="00956BD6"/>
    <w:rsid w:val="0096132C"/>
    <w:rsid w:val="00963D3B"/>
    <w:rsid w:val="0096472D"/>
    <w:rsid w:val="0096753E"/>
    <w:rsid w:val="009760B5"/>
    <w:rsid w:val="00980B4E"/>
    <w:rsid w:val="00981BFD"/>
    <w:rsid w:val="00982565"/>
    <w:rsid w:val="009834CD"/>
    <w:rsid w:val="00983BAA"/>
    <w:rsid w:val="0099268A"/>
    <w:rsid w:val="009977A6"/>
    <w:rsid w:val="00997B7A"/>
    <w:rsid w:val="009A0011"/>
    <w:rsid w:val="009A01A9"/>
    <w:rsid w:val="009A11A3"/>
    <w:rsid w:val="009A2626"/>
    <w:rsid w:val="009A2BA4"/>
    <w:rsid w:val="009A3D62"/>
    <w:rsid w:val="009A6DDC"/>
    <w:rsid w:val="009B31D3"/>
    <w:rsid w:val="009C14BB"/>
    <w:rsid w:val="009C6678"/>
    <w:rsid w:val="009C71DB"/>
    <w:rsid w:val="009C7CFF"/>
    <w:rsid w:val="009D7C4C"/>
    <w:rsid w:val="009E6102"/>
    <w:rsid w:val="009F36B2"/>
    <w:rsid w:val="009F4830"/>
    <w:rsid w:val="009F79A7"/>
    <w:rsid w:val="00A02F8D"/>
    <w:rsid w:val="00A06A93"/>
    <w:rsid w:val="00A1046A"/>
    <w:rsid w:val="00A128A4"/>
    <w:rsid w:val="00A14079"/>
    <w:rsid w:val="00A16212"/>
    <w:rsid w:val="00A165D3"/>
    <w:rsid w:val="00A2183D"/>
    <w:rsid w:val="00A22D58"/>
    <w:rsid w:val="00A235FE"/>
    <w:rsid w:val="00A24678"/>
    <w:rsid w:val="00A2629D"/>
    <w:rsid w:val="00A31A60"/>
    <w:rsid w:val="00A35F87"/>
    <w:rsid w:val="00A37A0B"/>
    <w:rsid w:val="00A401F6"/>
    <w:rsid w:val="00A44AB5"/>
    <w:rsid w:val="00A451E6"/>
    <w:rsid w:val="00A475F3"/>
    <w:rsid w:val="00A505A5"/>
    <w:rsid w:val="00A5380B"/>
    <w:rsid w:val="00A545A9"/>
    <w:rsid w:val="00A57725"/>
    <w:rsid w:val="00A57F53"/>
    <w:rsid w:val="00A6033E"/>
    <w:rsid w:val="00A60855"/>
    <w:rsid w:val="00A6141B"/>
    <w:rsid w:val="00A61FA6"/>
    <w:rsid w:val="00A67E61"/>
    <w:rsid w:val="00A74015"/>
    <w:rsid w:val="00A762C4"/>
    <w:rsid w:val="00A86B65"/>
    <w:rsid w:val="00A87977"/>
    <w:rsid w:val="00A90D63"/>
    <w:rsid w:val="00A94FFE"/>
    <w:rsid w:val="00A96147"/>
    <w:rsid w:val="00AA1F5B"/>
    <w:rsid w:val="00AA1F9C"/>
    <w:rsid w:val="00AA2AB9"/>
    <w:rsid w:val="00AA2C09"/>
    <w:rsid w:val="00AA33E1"/>
    <w:rsid w:val="00AA3BF3"/>
    <w:rsid w:val="00AA4B6B"/>
    <w:rsid w:val="00AA4D71"/>
    <w:rsid w:val="00AA6D6E"/>
    <w:rsid w:val="00AA7BBB"/>
    <w:rsid w:val="00AB44E4"/>
    <w:rsid w:val="00AB4758"/>
    <w:rsid w:val="00AB4E72"/>
    <w:rsid w:val="00AB5144"/>
    <w:rsid w:val="00AB5CB7"/>
    <w:rsid w:val="00AB6919"/>
    <w:rsid w:val="00AB7B29"/>
    <w:rsid w:val="00AC152B"/>
    <w:rsid w:val="00AC1FB2"/>
    <w:rsid w:val="00AC28A0"/>
    <w:rsid w:val="00AD15B5"/>
    <w:rsid w:val="00AD313D"/>
    <w:rsid w:val="00AD3319"/>
    <w:rsid w:val="00AD421A"/>
    <w:rsid w:val="00AD43F8"/>
    <w:rsid w:val="00AD7967"/>
    <w:rsid w:val="00AE0876"/>
    <w:rsid w:val="00AE1480"/>
    <w:rsid w:val="00AE1A94"/>
    <w:rsid w:val="00AE40C2"/>
    <w:rsid w:val="00AE5DE6"/>
    <w:rsid w:val="00AE7278"/>
    <w:rsid w:val="00AF0003"/>
    <w:rsid w:val="00AF1319"/>
    <w:rsid w:val="00AF1525"/>
    <w:rsid w:val="00AF1952"/>
    <w:rsid w:val="00AF1C02"/>
    <w:rsid w:val="00AF2CCA"/>
    <w:rsid w:val="00AF6511"/>
    <w:rsid w:val="00B0147C"/>
    <w:rsid w:val="00B03A8F"/>
    <w:rsid w:val="00B054F4"/>
    <w:rsid w:val="00B0578B"/>
    <w:rsid w:val="00B071B8"/>
    <w:rsid w:val="00B126AD"/>
    <w:rsid w:val="00B1335D"/>
    <w:rsid w:val="00B26579"/>
    <w:rsid w:val="00B32689"/>
    <w:rsid w:val="00B32A06"/>
    <w:rsid w:val="00B341AF"/>
    <w:rsid w:val="00B3500F"/>
    <w:rsid w:val="00B37AB7"/>
    <w:rsid w:val="00B40552"/>
    <w:rsid w:val="00B40639"/>
    <w:rsid w:val="00B4211E"/>
    <w:rsid w:val="00B4244A"/>
    <w:rsid w:val="00B50694"/>
    <w:rsid w:val="00B50DEF"/>
    <w:rsid w:val="00B51808"/>
    <w:rsid w:val="00B5249B"/>
    <w:rsid w:val="00B52F4E"/>
    <w:rsid w:val="00B537D9"/>
    <w:rsid w:val="00B5721B"/>
    <w:rsid w:val="00B602C7"/>
    <w:rsid w:val="00B62EBF"/>
    <w:rsid w:val="00B63A3A"/>
    <w:rsid w:val="00B63ECC"/>
    <w:rsid w:val="00B65B17"/>
    <w:rsid w:val="00B66CE8"/>
    <w:rsid w:val="00B7137B"/>
    <w:rsid w:val="00B726CC"/>
    <w:rsid w:val="00B72838"/>
    <w:rsid w:val="00B7506D"/>
    <w:rsid w:val="00B752EF"/>
    <w:rsid w:val="00B75DE2"/>
    <w:rsid w:val="00B812B3"/>
    <w:rsid w:val="00B83366"/>
    <w:rsid w:val="00B84FCD"/>
    <w:rsid w:val="00B869A2"/>
    <w:rsid w:val="00B90125"/>
    <w:rsid w:val="00B9259E"/>
    <w:rsid w:val="00B9487F"/>
    <w:rsid w:val="00B94902"/>
    <w:rsid w:val="00B97663"/>
    <w:rsid w:val="00B97926"/>
    <w:rsid w:val="00BA542B"/>
    <w:rsid w:val="00BA778F"/>
    <w:rsid w:val="00BB0877"/>
    <w:rsid w:val="00BC2317"/>
    <w:rsid w:val="00BC4263"/>
    <w:rsid w:val="00BC4E99"/>
    <w:rsid w:val="00BC6643"/>
    <w:rsid w:val="00BD38EF"/>
    <w:rsid w:val="00BD3BEF"/>
    <w:rsid w:val="00BD4003"/>
    <w:rsid w:val="00BD4494"/>
    <w:rsid w:val="00BD4513"/>
    <w:rsid w:val="00BD51B2"/>
    <w:rsid w:val="00BE130E"/>
    <w:rsid w:val="00BE4658"/>
    <w:rsid w:val="00BE6168"/>
    <w:rsid w:val="00BE77D0"/>
    <w:rsid w:val="00BF036B"/>
    <w:rsid w:val="00BF476C"/>
    <w:rsid w:val="00BF5099"/>
    <w:rsid w:val="00C01BBF"/>
    <w:rsid w:val="00C033A5"/>
    <w:rsid w:val="00C03C03"/>
    <w:rsid w:val="00C03DBD"/>
    <w:rsid w:val="00C055FB"/>
    <w:rsid w:val="00C1201F"/>
    <w:rsid w:val="00C16215"/>
    <w:rsid w:val="00C1739F"/>
    <w:rsid w:val="00C21524"/>
    <w:rsid w:val="00C220CA"/>
    <w:rsid w:val="00C25E3F"/>
    <w:rsid w:val="00C26F9B"/>
    <w:rsid w:val="00C35029"/>
    <w:rsid w:val="00C409D7"/>
    <w:rsid w:val="00C42EE6"/>
    <w:rsid w:val="00C51581"/>
    <w:rsid w:val="00C51B0D"/>
    <w:rsid w:val="00C52480"/>
    <w:rsid w:val="00C532C9"/>
    <w:rsid w:val="00C538AE"/>
    <w:rsid w:val="00C53A4C"/>
    <w:rsid w:val="00C53E04"/>
    <w:rsid w:val="00C57A37"/>
    <w:rsid w:val="00C61AE7"/>
    <w:rsid w:val="00C62F7D"/>
    <w:rsid w:val="00C63655"/>
    <w:rsid w:val="00C71E87"/>
    <w:rsid w:val="00C7389C"/>
    <w:rsid w:val="00C743A1"/>
    <w:rsid w:val="00C74B47"/>
    <w:rsid w:val="00C75E5F"/>
    <w:rsid w:val="00C8047E"/>
    <w:rsid w:val="00C81D99"/>
    <w:rsid w:val="00C84D9D"/>
    <w:rsid w:val="00C860BB"/>
    <w:rsid w:val="00C91F83"/>
    <w:rsid w:val="00C92530"/>
    <w:rsid w:val="00C9344F"/>
    <w:rsid w:val="00C94531"/>
    <w:rsid w:val="00C94F0A"/>
    <w:rsid w:val="00C95DF4"/>
    <w:rsid w:val="00C96C43"/>
    <w:rsid w:val="00CA049B"/>
    <w:rsid w:val="00CA2733"/>
    <w:rsid w:val="00CA3124"/>
    <w:rsid w:val="00CA3E8B"/>
    <w:rsid w:val="00CA5D5F"/>
    <w:rsid w:val="00CA60B2"/>
    <w:rsid w:val="00CB1499"/>
    <w:rsid w:val="00CB3A02"/>
    <w:rsid w:val="00CB3A96"/>
    <w:rsid w:val="00CC2DDE"/>
    <w:rsid w:val="00CC760E"/>
    <w:rsid w:val="00CD06DB"/>
    <w:rsid w:val="00CD271F"/>
    <w:rsid w:val="00CD522A"/>
    <w:rsid w:val="00CD55EE"/>
    <w:rsid w:val="00CD68DE"/>
    <w:rsid w:val="00CF1C73"/>
    <w:rsid w:val="00CF25E1"/>
    <w:rsid w:val="00CF6CC2"/>
    <w:rsid w:val="00D01706"/>
    <w:rsid w:val="00D07B7A"/>
    <w:rsid w:val="00D163E7"/>
    <w:rsid w:val="00D26583"/>
    <w:rsid w:val="00D308B6"/>
    <w:rsid w:val="00D30908"/>
    <w:rsid w:val="00D310B9"/>
    <w:rsid w:val="00D32671"/>
    <w:rsid w:val="00D40CE4"/>
    <w:rsid w:val="00D4794A"/>
    <w:rsid w:val="00D50A7C"/>
    <w:rsid w:val="00D50AD9"/>
    <w:rsid w:val="00D519FD"/>
    <w:rsid w:val="00D57195"/>
    <w:rsid w:val="00D616CE"/>
    <w:rsid w:val="00D63CAB"/>
    <w:rsid w:val="00D70D86"/>
    <w:rsid w:val="00D71321"/>
    <w:rsid w:val="00D7342F"/>
    <w:rsid w:val="00D7354A"/>
    <w:rsid w:val="00D75F70"/>
    <w:rsid w:val="00D7744D"/>
    <w:rsid w:val="00D77EC5"/>
    <w:rsid w:val="00D872C4"/>
    <w:rsid w:val="00D91657"/>
    <w:rsid w:val="00D92B32"/>
    <w:rsid w:val="00D92F9F"/>
    <w:rsid w:val="00DA1555"/>
    <w:rsid w:val="00DA4552"/>
    <w:rsid w:val="00DA6647"/>
    <w:rsid w:val="00DB419B"/>
    <w:rsid w:val="00DB618E"/>
    <w:rsid w:val="00DB770B"/>
    <w:rsid w:val="00DC044C"/>
    <w:rsid w:val="00DC05F1"/>
    <w:rsid w:val="00DC071B"/>
    <w:rsid w:val="00DC3A7E"/>
    <w:rsid w:val="00DC752E"/>
    <w:rsid w:val="00DD1B0C"/>
    <w:rsid w:val="00DE39C2"/>
    <w:rsid w:val="00DE6E83"/>
    <w:rsid w:val="00DF0322"/>
    <w:rsid w:val="00DF1799"/>
    <w:rsid w:val="00DF1B5E"/>
    <w:rsid w:val="00DF3557"/>
    <w:rsid w:val="00DF7511"/>
    <w:rsid w:val="00DF7AA2"/>
    <w:rsid w:val="00E03792"/>
    <w:rsid w:val="00E05DB0"/>
    <w:rsid w:val="00E06AC7"/>
    <w:rsid w:val="00E115DF"/>
    <w:rsid w:val="00E11F9C"/>
    <w:rsid w:val="00E122CC"/>
    <w:rsid w:val="00E21843"/>
    <w:rsid w:val="00E23D10"/>
    <w:rsid w:val="00E25353"/>
    <w:rsid w:val="00E271E0"/>
    <w:rsid w:val="00E27A8A"/>
    <w:rsid w:val="00E30EF0"/>
    <w:rsid w:val="00E32B8A"/>
    <w:rsid w:val="00E33234"/>
    <w:rsid w:val="00E33FAC"/>
    <w:rsid w:val="00E43351"/>
    <w:rsid w:val="00E46653"/>
    <w:rsid w:val="00E47AD0"/>
    <w:rsid w:val="00E50842"/>
    <w:rsid w:val="00E56DA8"/>
    <w:rsid w:val="00E61815"/>
    <w:rsid w:val="00E62CD6"/>
    <w:rsid w:val="00E64689"/>
    <w:rsid w:val="00E70419"/>
    <w:rsid w:val="00E719FD"/>
    <w:rsid w:val="00E736AB"/>
    <w:rsid w:val="00E73736"/>
    <w:rsid w:val="00E737D2"/>
    <w:rsid w:val="00E77A1E"/>
    <w:rsid w:val="00E813DE"/>
    <w:rsid w:val="00E8221C"/>
    <w:rsid w:val="00E86841"/>
    <w:rsid w:val="00E9076F"/>
    <w:rsid w:val="00E94BBC"/>
    <w:rsid w:val="00E94C60"/>
    <w:rsid w:val="00E95E48"/>
    <w:rsid w:val="00EA3550"/>
    <w:rsid w:val="00EA3D26"/>
    <w:rsid w:val="00EA550C"/>
    <w:rsid w:val="00EA6E4E"/>
    <w:rsid w:val="00EB066E"/>
    <w:rsid w:val="00EB06F7"/>
    <w:rsid w:val="00EC006D"/>
    <w:rsid w:val="00EC0926"/>
    <w:rsid w:val="00EC1813"/>
    <w:rsid w:val="00EC1E0F"/>
    <w:rsid w:val="00EC576C"/>
    <w:rsid w:val="00EC71BF"/>
    <w:rsid w:val="00EC7A9D"/>
    <w:rsid w:val="00ED0F22"/>
    <w:rsid w:val="00ED4B12"/>
    <w:rsid w:val="00ED5BCC"/>
    <w:rsid w:val="00ED7FB0"/>
    <w:rsid w:val="00EE2A5B"/>
    <w:rsid w:val="00EE2DB3"/>
    <w:rsid w:val="00EE5274"/>
    <w:rsid w:val="00EF28BF"/>
    <w:rsid w:val="00EF47D3"/>
    <w:rsid w:val="00EF6188"/>
    <w:rsid w:val="00EF6251"/>
    <w:rsid w:val="00F05BB3"/>
    <w:rsid w:val="00F06334"/>
    <w:rsid w:val="00F07820"/>
    <w:rsid w:val="00F10162"/>
    <w:rsid w:val="00F1083A"/>
    <w:rsid w:val="00F12A45"/>
    <w:rsid w:val="00F15B4C"/>
    <w:rsid w:val="00F1717F"/>
    <w:rsid w:val="00F20B7B"/>
    <w:rsid w:val="00F27375"/>
    <w:rsid w:val="00F27AB4"/>
    <w:rsid w:val="00F304B2"/>
    <w:rsid w:val="00F30E0D"/>
    <w:rsid w:val="00F332EB"/>
    <w:rsid w:val="00F33830"/>
    <w:rsid w:val="00F42BEC"/>
    <w:rsid w:val="00F50E14"/>
    <w:rsid w:val="00F533B9"/>
    <w:rsid w:val="00F579E5"/>
    <w:rsid w:val="00F603FD"/>
    <w:rsid w:val="00F60A24"/>
    <w:rsid w:val="00F60AFA"/>
    <w:rsid w:val="00F64B00"/>
    <w:rsid w:val="00F6511B"/>
    <w:rsid w:val="00F667FC"/>
    <w:rsid w:val="00F67273"/>
    <w:rsid w:val="00F67A4A"/>
    <w:rsid w:val="00F70FBA"/>
    <w:rsid w:val="00F71AB8"/>
    <w:rsid w:val="00F76E34"/>
    <w:rsid w:val="00F82133"/>
    <w:rsid w:val="00F83B67"/>
    <w:rsid w:val="00F8760D"/>
    <w:rsid w:val="00F91C70"/>
    <w:rsid w:val="00F92DBB"/>
    <w:rsid w:val="00F9409F"/>
    <w:rsid w:val="00F94981"/>
    <w:rsid w:val="00F95F00"/>
    <w:rsid w:val="00F96F0C"/>
    <w:rsid w:val="00F9715B"/>
    <w:rsid w:val="00F97A85"/>
    <w:rsid w:val="00FA08A5"/>
    <w:rsid w:val="00FA24F2"/>
    <w:rsid w:val="00FA3674"/>
    <w:rsid w:val="00FA616C"/>
    <w:rsid w:val="00FA6649"/>
    <w:rsid w:val="00FA6912"/>
    <w:rsid w:val="00FB03EF"/>
    <w:rsid w:val="00FB0FEB"/>
    <w:rsid w:val="00FB2FAD"/>
    <w:rsid w:val="00FB5A0E"/>
    <w:rsid w:val="00FC1EC8"/>
    <w:rsid w:val="00FC21F3"/>
    <w:rsid w:val="00FC7F76"/>
    <w:rsid w:val="00FD0CEF"/>
    <w:rsid w:val="00FD3EE2"/>
    <w:rsid w:val="00FD404D"/>
    <w:rsid w:val="00FD4E49"/>
    <w:rsid w:val="00FD5A1C"/>
    <w:rsid w:val="00FD610D"/>
    <w:rsid w:val="00FD73A7"/>
    <w:rsid w:val="00FE3296"/>
    <w:rsid w:val="00FE46F7"/>
    <w:rsid w:val="00FE63BD"/>
    <w:rsid w:val="00FE63EB"/>
    <w:rsid w:val="00FF00F4"/>
    <w:rsid w:val="00FF011C"/>
    <w:rsid w:val="00FF0362"/>
    <w:rsid w:val="00FF08FE"/>
    <w:rsid w:val="00FF1741"/>
    <w:rsid w:val="00FF254F"/>
    <w:rsid w:val="00FF29C7"/>
    <w:rsid w:val="00FF4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3ED99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F9B"/>
  </w:style>
  <w:style w:type="paragraph" w:styleId="Heading1">
    <w:name w:val="heading 1"/>
    <w:basedOn w:val="Normal"/>
    <w:link w:val="Heading1Char"/>
    <w:uiPriority w:val="9"/>
    <w:qFormat/>
    <w:rsid w:val="002958BC"/>
    <w:pPr>
      <w:spacing w:before="100" w:beforeAutospacing="1" w:after="100" w:afterAutospacing="1" w:line="240" w:lineRule="auto"/>
      <w:outlineLvl w:val="0"/>
    </w:pPr>
    <w:rPr>
      <w:rFonts w:asciiTheme="majorHAnsi" w:eastAsia="Times New Roman" w:hAnsiTheme="majorHAnsi" w:cs="Times New Roman"/>
      <w:b/>
      <w:bCs/>
      <w:color w:val="548DD4" w:themeColor="text2" w:themeTint="99"/>
      <w:kern w:val="36"/>
      <w:sz w:val="40"/>
      <w:szCs w:val="48"/>
      <w:lang w:eastAsia="en-AU"/>
    </w:rPr>
  </w:style>
  <w:style w:type="paragraph" w:styleId="Heading2">
    <w:name w:val="heading 2"/>
    <w:basedOn w:val="Normal"/>
    <w:next w:val="Normal"/>
    <w:link w:val="Heading2Char"/>
    <w:uiPriority w:val="9"/>
    <w:unhideWhenUsed/>
    <w:qFormat/>
    <w:rsid w:val="00980B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4B4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B4B4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055FB"/>
    <w:rPr>
      <w:color w:val="0000FF"/>
      <w:u w:val="single"/>
    </w:rPr>
  </w:style>
  <w:style w:type="paragraph" w:styleId="Header">
    <w:name w:val="header"/>
    <w:basedOn w:val="Normal"/>
    <w:link w:val="HeaderChar"/>
    <w:rsid w:val="00C055FB"/>
    <w:pPr>
      <w:tabs>
        <w:tab w:val="center" w:pos="4153"/>
        <w:tab w:val="right" w:pos="8306"/>
      </w:tabs>
      <w:spacing w:after="0"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rsid w:val="00C055FB"/>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C05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5FB"/>
    <w:rPr>
      <w:rFonts w:ascii="Tahoma" w:hAnsi="Tahoma" w:cs="Tahoma"/>
      <w:sz w:val="16"/>
      <w:szCs w:val="16"/>
    </w:rPr>
  </w:style>
  <w:style w:type="character" w:styleId="LineNumber">
    <w:name w:val="line number"/>
    <w:basedOn w:val="DefaultParagraphFont"/>
    <w:uiPriority w:val="99"/>
    <w:semiHidden/>
    <w:unhideWhenUsed/>
    <w:rsid w:val="00C055FB"/>
  </w:style>
  <w:style w:type="character" w:styleId="Emphasis">
    <w:name w:val="Emphasis"/>
    <w:basedOn w:val="DefaultParagraphFont"/>
    <w:uiPriority w:val="20"/>
    <w:qFormat/>
    <w:rsid w:val="00C055FB"/>
    <w:rPr>
      <w:i/>
      <w:iCs/>
    </w:rPr>
  </w:style>
  <w:style w:type="paragraph" w:styleId="Footer">
    <w:name w:val="footer"/>
    <w:basedOn w:val="Normal"/>
    <w:link w:val="FooterChar"/>
    <w:uiPriority w:val="99"/>
    <w:unhideWhenUsed/>
    <w:rsid w:val="00B979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926"/>
  </w:style>
  <w:style w:type="character" w:customStyle="1" w:styleId="Heading1Char">
    <w:name w:val="Heading 1 Char"/>
    <w:basedOn w:val="DefaultParagraphFont"/>
    <w:link w:val="Heading1"/>
    <w:uiPriority w:val="9"/>
    <w:rsid w:val="002958BC"/>
    <w:rPr>
      <w:rFonts w:asciiTheme="majorHAnsi" w:eastAsia="Times New Roman" w:hAnsiTheme="majorHAnsi" w:cs="Times New Roman"/>
      <w:b/>
      <w:bCs/>
      <w:color w:val="548DD4" w:themeColor="text2" w:themeTint="99"/>
      <w:kern w:val="36"/>
      <w:sz w:val="40"/>
      <w:szCs w:val="48"/>
      <w:lang w:eastAsia="en-AU"/>
    </w:rPr>
  </w:style>
  <w:style w:type="paragraph" w:customStyle="1" w:styleId="Default">
    <w:name w:val="Default"/>
    <w:rsid w:val="006C00E9"/>
    <w:pPr>
      <w:autoSpaceDE w:val="0"/>
      <w:autoSpaceDN w:val="0"/>
      <w:adjustRightInd w:val="0"/>
      <w:spacing w:after="0" w:line="240" w:lineRule="auto"/>
    </w:pPr>
    <w:rPr>
      <w:rFonts w:ascii="Helvetica Neue LT" w:eastAsia="Times New Roman" w:hAnsi="Helvetica Neue LT" w:cs="Helvetica Neue LT"/>
      <w:color w:val="000000"/>
      <w:sz w:val="24"/>
      <w:szCs w:val="24"/>
    </w:rPr>
  </w:style>
  <w:style w:type="paragraph" w:styleId="ListParagraph">
    <w:name w:val="List Paragraph"/>
    <w:basedOn w:val="Normal"/>
    <w:qFormat/>
    <w:rsid w:val="006C00E9"/>
    <w:pPr>
      <w:ind w:left="720"/>
    </w:pPr>
    <w:rPr>
      <w:rFonts w:ascii="Calibri" w:eastAsia="Times New Roman" w:hAnsi="Calibri" w:cs="Times New Roman"/>
    </w:rPr>
  </w:style>
  <w:style w:type="character" w:styleId="CommentReference">
    <w:name w:val="annotation reference"/>
    <w:rsid w:val="006C00E9"/>
    <w:rPr>
      <w:sz w:val="16"/>
      <w:szCs w:val="16"/>
    </w:rPr>
  </w:style>
  <w:style w:type="paragraph" w:styleId="CommentText">
    <w:name w:val="annotation text"/>
    <w:basedOn w:val="Normal"/>
    <w:link w:val="CommentTextChar"/>
    <w:rsid w:val="006C00E9"/>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6C00E9"/>
    <w:rPr>
      <w:rFonts w:ascii="Times New Roman" w:eastAsia="Times New Roman" w:hAnsi="Times New Roman" w:cs="Times New Roman"/>
      <w:sz w:val="20"/>
      <w:szCs w:val="20"/>
      <w:lang w:eastAsia="en-AU"/>
    </w:rPr>
  </w:style>
  <w:style w:type="table" w:styleId="TableGrid">
    <w:name w:val="Table Grid"/>
    <w:basedOn w:val="TableNormal"/>
    <w:uiPriority w:val="59"/>
    <w:rsid w:val="009A1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7744D"/>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D7744D"/>
    <w:rPr>
      <w:rFonts w:ascii="Times New Roman" w:eastAsia="Times New Roman" w:hAnsi="Times New Roman" w:cs="Times New Roman"/>
      <w:b/>
      <w:bCs/>
      <w:sz w:val="20"/>
      <w:szCs w:val="20"/>
      <w:lang w:eastAsia="en-AU"/>
    </w:rPr>
  </w:style>
  <w:style w:type="character" w:customStyle="1" w:styleId="Heading2Char">
    <w:name w:val="Heading 2 Char"/>
    <w:basedOn w:val="DefaultParagraphFont"/>
    <w:link w:val="Heading2"/>
    <w:uiPriority w:val="9"/>
    <w:rsid w:val="00980B4E"/>
    <w:rPr>
      <w:rFonts w:asciiTheme="majorHAnsi" w:eastAsiaTheme="majorEastAsia" w:hAnsiTheme="majorHAnsi" w:cstheme="majorBidi"/>
      <w:b/>
      <w:bCs/>
      <w:color w:val="4F81BD" w:themeColor="accent1"/>
      <w:sz w:val="26"/>
      <w:szCs w:val="26"/>
    </w:rPr>
  </w:style>
  <w:style w:type="character" w:customStyle="1" w:styleId="st">
    <w:name w:val="st"/>
    <w:basedOn w:val="DefaultParagraphFont"/>
    <w:rsid w:val="00B726CC"/>
  </w:style>
  <w:style w:type="table" w:styleId="TableSimple3">
    <w:name w:val="Table Simple 3"/>
    <w:basedOn w:val="TableNormal"/>
    <w:uiPriority w:val="99"/>
    <w:rsid w:val="006F3EC8"/>
    <w:rPr>
      <w:rFonts w:ascii="Calibri" w:eastAsia="Times New Roman" w:hAnsi="Calibri"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character" w:customStyle="1" w:styleId="Heading3Char">
    <w:name w:val="Heading 3 Char"/>
    <w:basedOn w:val="DefaultParagraphFont"/>
    <w:link w:val="Heading3"/>
    <w:uiPriority w:val="9"/>
    <w:rsid w:val="003B4B4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B4B49"/>
    <w:rPr>
      <w:rFonts w:asciiTheme="majorHAnsi" w:eastAsiaTheme="majorEastAsia" w:hAnsiTheme="majorHAnsi" w:cstheme="majorBidi"/>
      <w:i/>
      <w:iCs/>
      <w:color w:val="365F91" w:themeColor="accent1" w:themeShade="BF"/>
    </w:rPr>
  </w:style>
  <w:style w:type="paragraph" w:styleId="TOCHeading">
    <w:name w:val="TOC Heading"/>
    <w:basedOn w:val="Heading1"/>
    <w:next w:val="Normal"/>
    <w:uiPriority w:val="39"/>
    <w:unhideWhenUsed/>
    <w:qFormat/>
    <w:rsid w:val="00527370"/>
    <w:pPr>
      <w:keepNext/>
      <w:keepLines/>
      <w:spacing w:before="240" w:beforeAutospacing="0" w:after="0" w:afterAutospacing="0" w:line="259" w:lineRule="auto"/>
      <w:outlineLvl w:val="9"/>
    </w:pPr>
    <w:rPr>
      <w:rFonts w:eastAsiaTheme="majorEastAsia" w:cstheme="majorBidi"/>
      <w:b w:val="0"/>
      <w:bCs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527370"/>
    <w:pPr>
      <w:spacing w:after="100"/>
    </w:pPr>
  </w:style>
  <w:style w:type="paragraph" w:styleId="TOC2">
    <w:name w:val="toc 2"/>
    <w:basedOn w:val="Normal"/>
    <w:next w:val="Normal"/>
    <w:autoRedefine/>
    <w:uiPriority w:val="39"/>
    <w:unhideWhenUsed/>
    <w:rsid w:val="00527370"/>
    <w:pPr>
      <w:spacing w:after="100"/>
      <w:ind w:left="220"/>
    </w:pPr>
  </w:style>
  <w:style w:type="paragraph" w:styleId="TOC3">
    <w:name w:val="toc 3"/>
    <w:basedOn w:val="Normal"/>
    <w:next w:val="Normal"/>
    <w:autoRedefine/>
    <w:uiPriority w:val="39"/>
    <w:unhideWhenUsed/>
    <w:rsid w:val="00527370"/>
    <w:pPr>
      <w:tabs>
        <w:tab w:val="left" w:pos="2413"/>
        <w:tab w:val="right" w:leader="dot" w:pos="9017"/>
      </w:tabs>
      <w:spacing w:after="100"/>
      <w:ind w:left="440"/>
    </w:pPr>
  </w:style>
  <w:style w:type="paragraph" w:styleId="Title">
    <w:name w:val="Title"/>
    <w:basedOn w:val="Normal"/>
    <w:next w:val="Normal"/>
    <w:link w:val="TitleChar"/>
    <w:uiPriority w:val="10"/>
    <w:qFormat/>
    <w:rsid w:val="005273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7370"/>
    <w:rPr>
      <w:rFonts w:asciiTheme="majorHAnsi" w:eastAsiaTheme="majorEastAsia" w:hAnsiTheme="majorHAnsi" w:cstheme="majorBidi"/>
      <w:spacing w:val="-10"/>
      <w:kern w:val="28"/>
      <w:sz w:val="56"/>
      <w:szCs w:val="56"/>
    </w:rPr>
  </w:style>
  <w:style w:type="paragraph" w:customStyle="1" w:styleId="gmail-msosubtitle">
    <w:name w:val="gmail-msosubtitle"/>
    <w:basedOn w:val="Normal"/>
    <w:rsid w:val="00D40CE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gmail-msointenseemphasis">
    <w:name w:val="gmail-msointenseemphasis"/>
    <w:basedOn w:val="DefaultParagraphFont"/>
    <w:rsid w:val="00D40CE4"/>
  </w:style>
  <w:style w:type="paragraph" w:styleId="Subtitle">
    <w:name w:val="Subtitle"/>
    <w:basedOn w:val="Normal"/>
    <w:next w:val="Normal"/>
    <w:link w:val="SubtitleChar"/>
    <w:uiPriority w:val="11"/>
    <w:qFormat/>
    <w:rsid w:val="00B5721B"/>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5721B"/>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B5721B"/>
    <w:rPr>
      <w:b/>
      <w:bCs/>
      <w:i/>
      <w:iCs/>
      <w:color w:val="4F81BD" w:themeColor="accent1"/>
    </w:rPr>
  </w:style>
  <w:style w:type="table" w:customStyle="1" w:styleId="TableGridLight1">
    <w:name w:val="Table Grid Light1"/>
    <w:basedOn w:val="TableNormal"/>
    <w:uiPriority w:val="40"/>
    <w:rsid w:val="00B572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B7137B"/>
    <w:pPr>
      <w:spacing w:after="0" w:line="240" w:lineRule="auto"/>
    </w:pPr>
  </w:style>
  <w:style w:type="character" w:customStyle="1" w:styleId="UnresolvedMention1">
    <w:name w:val="Unresolved Mention1"/>
    <w:basedOn w:val="DefaultParagraphFont"/>
    <w:uiPriority w:val="99"/>
    <w:semiHidden/>
    <w:unhideWhenUsed/>
    <w:rsid w:val="00FF4B03"/>
    <w:rPr>
      <w:color w:val="808080"/>
      <w:shd w:val="clear" w:color="auto" w:fill="E6E6E6"/>
    </w:rPr>
  </w:style>
  <w:style w:type="character" w:customStyle="1" w:styleId="UnresolvedMention2">
    <w:name w:val="Unresolved Mention2"/>
    <w:basedOn w:val="DefaultParagraphFont"/>
    <w:uiPriority w:val="99"/>
    <w:semiHidden/>
    <w:unhideWhenUsed/>
    <w:rsid w:val="00534FA1"/>
    <w:rPr>
      <w:color w:val="808080"/>
      <w:shd w:val="clear" w:color="auto" w:fill="E6E6E6"/>
    </w:rPr>
  </w:style>
  <w:style w:type="paragraph" w:styleId="DocumentMap">
    <w:name w:val="Document Map"/>
    <w:basedOn w:val="Normal"/>
    <w:link w:val="DocumentMapChar"/>
    <w:uiPriority w:val="99"/>
    <w:semiHidden/>
    <w:unhideWhenUsed/>
    <w:rsid w:val="00D7342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7342F"/>
    <w:rPr>
      <w:rFonts w:ascii="Times New Roman" w:hAnsi="Times New Roman" w:cs="Times New Roman"/>
      <w:sz w:val="24"/>
      <w:szCs w:val="24"/>
    </w:rPr>
  </w:style>
  <w:style w:type="paragraph" w:styleId="Revision">
    <w:name w:val="Revision"/>
    <w:hidden/>
    <w:uiPriority w:val="99"/>
    <w:semiHidden/>
    <w:rsid w:val="004B58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9447">
      <w:bodyDiv w:val="1"/>
      <w:marLeft w:val="0"/>
      <w:marRight w:val="0"/>
      <w:marTop w:val="0"/>
      <w:marBottom w:val="0"/>
      <w:divBdr>
        <w:top w:val="none" w:sz="0" w:space="0" w:color="auto"/>
        <w:left w:val="none" w:sz="0" w:space="0" w:color="auto"/>
        <w:bottom w:val="none" w:sz="0" w:space="0" w:color="auto"/>
        <w:right w:val="none" w:sz="0" w:space="0" w:color="auto"/>
      </w:divBdr>
    </w:div>
    <w:div w:id="32776567">
      <w:bodyDiv w:val="1"/>
      <w:marLeft w:val="0"/>
      <w:marRight w:val="0"/>
      <w:marTop w:val="0"/>
      <w:marBottom w:val="0"/>
      <w:divBdr>
        <w:top w:val="none" w:sz="0" w:space="0" w:color="auto"/>
        <w:left w:val="none" w:sz="0" w:space="0" w:color="auto"/>
        <w:bottom w:val="none" w:sz="0" w:space="0" w:color="auto"/>
        <w:right w:val="none" w:sz="0" w:space="0" w:color="auto"/>
      </w:divBdr>
    </w:div>
    <w:div w:id="124667392">
      <w:bodyDiv w:val="1"/>
      <w:marLeft w:val="0"/>
      <w:marRight w:val="0"/>
      <w:marTop w:val="0"/>
      <w:marBottom w:val="0"/>
      <w:divBdr>
        <w:top w:val="none" w:sz="0" w:space="0" w:color="auto"/>
        <w:left w:val="none" w:sz="0" w:space="0" w:color="auto"/>
        <w:bottom w:val="none" w:sz="0" w:space="0" w:color="auto"/>
        <w:right w:val="none" w:sz="0" w:space="0" w:color="auto"/>
      </w:divBdr>
      <w:divsChild>
        <w:div w:id="49765385">
          <w:marLeft w:val="0"/>
          <w:marRight w:val="0"/>
          <w:marTop w:val="0"/>
          <w:marBottom w:val="0"/>
          <w:divBdr>
            <w:top w:val="none" w:sz="0" w:space="0" w:color="auto"/>
            <w:left w:val="none" w:sz="0" w:space="0" w:color="auto"/>
            <w:bottom w:val="none" w:sz="0" w:space="0" w:color="auto"/>
            <w:right w:val="none" w:sz="0" w:space="0" w:color="auto"/>
          </w:divBdr>
        </w:div>
        <w:div w:id="222184493">
          <w:marLeft w:val="0"/>
          <w:marRight w:val="0"/>
          <w:marTop w:val="0"/>
          <w:marBottom w:val="0"/>
          <w:divBdr>
            <w:top w:val="none" w:sz="0" w:space="0" w:color="auto"/>
            <w:left w:val="none" w:sz="0" w:space="0" w:color="auto"/>
            <w:bottom w:val="none" w:sz="0" w:space="0" w:color="auto"/>
            <w:right w:val="none" w:sz="0" w:space="0" w:color="auto"/>
          </w:divBdr>
        </w:div>
        <w:div w:id="390692365">
          <w:marLeft w:val="0"/>
          <w:marRight w:val="0"/>
          <w:marTop w:val="0"/>
          <w:marBottom w:val="0"/>
          <w:divBdr>
            <w:top w:val="none" w:sz="0" w:space="0" w:color="auto"/>
            <w:left w:val="none" w:sz="0" w:space="0" w:color="auto"/>
            <w:bottom w:val="none" w:sz="0" w:space="0" w:color="auto"/>
            <w:right w:val="none" w:sz="0" w:space="0" w:color="auto"/>
          </w:divBdr>
        </w:div>
        <w:div w:id="397674285">
          <w:marLeft w:val="0"/>
          <w:marRight w:val="0"/>
          <w:marTop w:val="0"/>
          <w:marBottom w:val="0"/>
          <w:divBdr>
            <w:top w:val="none" w:sz="0" w:space="0" w:color="auto"/>
            <w:left w:val="none" w:sz="0" w:space="0" w:color="auto"/>
            <w:bottom w:val="none" w:sz="0" w:space="0" w:color="auto"/>
            <w:right w:val="none" w:sz="0" w:space="0" w:color="auto"/>
          </w:divBdr>
        </w:div>
        <w:div w:id="537163797">
          <w:marLeft w:val="0"/>
          <w:marRight w:val="0"/>
          <w:marTop w:val="0"/>
          <w:marBottom w:val="0"/>
          <w:divBdr>
            <w:top w:val="none" w:sz="0" w:space="0" w:color="auto"/>
            <w:left w:val="none" w:sz="0" w:space="0" w:color="auto"/>
            <w:bottom w:val="none" w:sz="0" w:space="0" w:color="auto"/>
            <w:right w:val="none" w:sz="0" w:space="0" w:color="auto"/>
          </w:divBdr>
        </w:div>
        <w:div w:id="571039231">
          <w:marLeft w:val="0"/>
          <w:marRight w:val="0"/>
          <w:marTop w:val="0"/>
          <w:marBottom w:val="0"/>
          <w:divBdr>
            <w:top w:val="none" w:sz="0" w:space="0" w:color="auto"/>
            <w:left w:val="none" w:sz="0" w:space="0" w:color="auto"/>
            <w:bottom w:val="none" w:sz="0" w:space="0" w:color="auto"/>
            <w:right w:val="none" w:sz="0" w:space="0" w:color="auto"/>
          </w:divBdr>
        </w:div>
        <w:div w:id="768769281">
          <w:marLeft w:val="0"/>
          <w:marRight w:val="0"/>
          <w:marTop w:val="0"/>
          <w:marBottom w:val="0"/>
          <w:divBdr>
            <w:top w:val="none" w:sz="0" w:space="0" w:color="auto"/>
            <w:left w:val="none" w:sz="0" w:space="0" w:color="auto"/>
            <w:bottom w:val="none" w:sz="0" w:space="0" w:color="auto"/>
            <w:right w:val="none" w:sz="0" w:space="0" w:color="auto"/>
          </w:divBdr>
        </w:div>
        <w:div w:id="802504574">
          <w:marLeft w:val="0"/>
          <w:marRight w:val="0"/>
          <w:marTop w:val="0"/>
          <w:marBottom w:val="0"/>
          <w:divBdr>
            <w:top w:val="none" w:sz="0" w:space="0" w:color="auto"/>
            <w:left w:val="none" w:sz="0" w:space="0" w:color="auto"/>
            <w:bottom w:val="none" w:sz="0" w:space="0" w:color="auto"/>
            <w:right w:val="none" w:sz="0" w:space="0" w:color="auto"/>
          </w:divBdr>
        </w:div>
        <w:div w:id="945235725">
          <w:marLeft w:val="0"/>
          <w:marRight w:val="0"/>
          <w:marTop w:val="0"/>
          <w:marBottom w:val="0"/>
          <w:divBdr>
            <w:top w:val="none" w:sz="0" w:space="0" w:color="auto"/>
            <w:left w:val="none" w:sz="0" w:space="0" w:color="auto"/>
            <w:bottom w:val="none" w:sz="0" w:space="0" w:color="auto"/>
            <w:right w:val="none" w:sz="0" w:space="0" w:color="auto"/>
          </w:divBdr>
        </w:div>
        <w:div w:id="1102724076">
          <w:marLeft w:val="0"/>
          <w:marRight w:val="0"/>
          <w:marTop w:val="0"/>
          <w:marBottom w:val="0"/>
          <w:divBdr>
            <w:top w:val="none" w:sz="0" w:space="0" w:color="auto"/>
            <w:left w:val="none" w:sz="0" w:space="0" w:color="auto"/>
            <w:bottom w:val="none" w:sz="0" w:space="0" w:color="auto"/>
            <w:right w:val="none" w:sz="0" w:space="0" w:color="auto"/>
          </w:divBdr>
        </w:div>
        <w:div w:id="1244100323">
          <w:marLeft w:val="0"/>
          <w:marRight w:val="0"/>
          <w:marTop w:val="0"/>
          <w:marBottom w:val="0"/>
          <w:divBdr>
            <w:top w:val="none" w:sz="0" w:space="0" w:color="auto"/>
            <w:left w:val="none" w:sz="0" w:space="0" w:color="auto"/>
            <w:bottom w:val="none" w:sz="0" w:space="0" w:color="auto"/>
            <w:right w:val="none" w:sz="0" w:space="0" w:color="auto"/>
          </w:divBdr>
        </w:div>
        <w:div w:id="1246526760">
          <w:marLeft w:val="0"/>
          <w:marRight w:val="0"/>
          <w:marTop w:val="0"/>
          <w:marBottom w:val="0"/>
          <w:divBdr>
            <w:top w:val="none" w:sz="0" w:space="0" w:color="auto"/>
            <w:left w:val="none" w:sz="0" w:space="0" w:color="auto"/>
            <w:bottom w:val="none" w:sz="0" w:space="0" w:color="auto"/>
            <w:right w:val="none" w:sz="0" w:space="0" w:color="auto"/>
          </w:divBdr>
        </w:div>
        <w:div w:id="1295061053">
          <w:marLeft w:val="0"/>
          <w:marRight w:val="0"/>
          <w:marTop w:val="0"/>
          <w:marBottom w:val="0"/>
          <w:divBdr>
            <w:top w:val="none" w:sz="0" w:space="0" w:color="auto"/>
            <w:left w:val="none" w:sz="0" w:space="0" w:color="auto"/>
            <w:bottom w:val="none" w:sz="0" w:space="0" w:color="auto"/>
            <w:right w:val="none" w:sz="0" w:space="0" w:color="auto"/>
          </w:divBdr>
        </w:div>
        <w:div w:id="1325739485">
          <w:marLeft w:val="0"/>
          <w:marRight w:val="0"/>
          <w:marTop w:val="0"/>
          <w:marBottom w:val="0"/>
          <w:divBdr>
            <w:top w:val="none" w:sz="0" w:space="0" w:color="auto"/>
            <w:left w:val="none" w:sz="0" w:space="0" w:color="auto"/>
            <w:bottom w:val="none" w:sz="0" w:space="0" w:color="auto"/>
            <w:right w:val="none" w:sz="0" w:space="0" w:color="auto"/>
          </w:divBdr>
        </w:div>
        <w:div w:id="1360157239">
          <w:marLeft w:val="0"/>
          <w:marRight w:val="0"/>
          <w:marTop w:val="0"/>
          <w:marBottom w:val="0"/>
          <w:divBdr>
            <w:top w:val="none" w:sz="0" w:space="0" w:color="auto"/>
            <w:left w:val="none" w:sz="0" w:space="0" w:color="auto"/>
            <w:bottom w:val="none" w:sz="0" w:space="0" w:color="auto"/>
            <w:right w:val="none" w:sz="0" w:space="0" w:color="auto"/>
          </w:divBdr>
        </w:div>
        <w:div w:id="1397895627">
          <w:marLeft w:val="0"/>
          <w:marRight w:val="0"/>
          <w:marTop w:val="0"/>
          <w:marBottom w:val="0"/>
          <w:divBdr>
            <w:top w:val="none" w:sz="0" w:space="0" w:color="auto"/>
            <w:left w:val="none" w:sz="0" w:space="0" w:color="auto"/>
            <w:bottom w:val="none" w:sz="0" w:space="0" w:color="auto"/>
            <w:right w:val="none" w:sz="0" w:space="0" w:color="auto"/>
          </w:divBdr>
        </w:div>
        <w:div w:id="1445538541">
          <w:marLeft w:val="0"/>
          <w:marRight w:val="0"/>
          <w:marTop w:val="0"/>
          <w:marBottom w:val="0"/>
          <w:divBdr>
            <w:top w:val="none" w:sz="0" w:space="0" w:color="auto"/>
            <w:left w:val="none" w:sz="0" w:space="0" w:color="auto"/>
            <w:bottom w:val="none" w:sz="0" w:space="0" w:color="auto"/>
            <w:right w:val="none" w:sz="0" w:space="0" w:color="auto"/>
          </w:divBdr>
        </w:div>
        <w:div w:id="1473019823">
          <w:marLeft w:val="0"/>
          <w:marRight w:val="0"/>
          <w:marTop w:val="0"/>
          <w:marBottom w:val="0"/>
          <w:divBdr>
            <w:top w:val="none" w:sz="0" w:space="0" w:color="auto"/>
            <w:left w:val="none" w:sz="0" w:space="0" w:color="auto"/>
            <w:bottom w:val="none" w:sz="0" w:space="0" w:color="auto"/>
            <w:right w:val="none" w:sz="0" w:space="0" w:color="auto"/>
          </w:divBdr>
        </w:div>
        <w:div w:id="1538196662">
          <w:marLeft w:val="0"/>
          <w:marRight w:val="0"/>
          <w:marTop w:val="0"/>
          <w:marBottom w:val="0"/>
          <w:divBdr>
            <w:top w:val="none" w:sz="0" w:space="0" w:color="auto"/>
            <w:left w:val="none" w:sz="0" w:space="0" w:color="auto"/>
            <w:bottom w:val="none" w:sz="0" w:space="0" w:color="auto"/>
            <w:right w:val="none" w:sz="0" w:space="0" w:color="auto"/>
          </w:divBdr>
        </w:div>
        <w:div w:id="1561941191">
          <w:marLeft w:val="0"/>
          <w:marRight w:val="0"/>
          <w:marTop w:val="0"/>
          <w:marBottom w:val="0"/>
          <w:divBdr>
            <w:top w:val="none" w:sz="0" w:space="0" w:color="auto"/>
            <w:left w:val="none" w:sz="0" w:space="0" w:color="auto"/>
            <w:bottom w:val="none" w:sz="0" w:space="0" w:color="auto"/>
            <w:right w:val="none" w:sz="0" w:space="0" w:color="auto"/>
          </w:divBdr>
        </w:div>
        <w:div w:id="1660496758">
          <w:marLeft w:val="0"/>
          <w:marRight w:val="0"/>
          <w:marTop w:val="0"/>
          <w:marBottom w:val="0"/>
          <w:divBdr>
            <w:top w:val="none" w:sz="0" w:space="0" w:color="auto"/>
            <w:left w:val="none" w:sz="0" w:space="0" w:color="auto"/>
            <w:bottom w:val="none" w:sz="0" w:space="0" w:color="auto"/>
            <w:right w:val="none" w:sz="0" w:space="0" w:color="auto"/>
          </w:divBdr>
        </w:div>
        <w:div w:id="1702047702">
          <w:marLeft w:val="0"/>
          <w:marRight w:val="0"/>
          <w:marTop w:val="0"/>
          <w:marBottom w:val="0"/>
          <w:divBdr>
            <w:top w:val="none" w:sz="0" w:space="0" w:color="auto"/>
            <w:left w:val="none" w:sz="0" w:space="0" w:color="auto"/>
            <w:bottom w:val="none" w:sz="0" w:space="0" w:color="auto"/>
            <w:right w:val="none" w:sz="0" w:space="0" w:color="auto"/>
          </w:divBdr>
        </w:div>
        <w:div w:id="1708261881">
          <w:marLeft w:val="0"/>
          <w:marRight w:val="0"/>
          <w:marTop w:val="0"/>
          <w:marBottom w:val="0"/>
          <w:divBdr>
            <w:top w:val="none" w:sz="0" w:space="0" w:color="auto"/>
            <w:left w:val="none" w:sz="0" w:space="0" w:color="auto"/>
            <w:bottom w:val="none" w:sz="0" w:space="0" w:color="auto"/>
            <w:right w:val="none" w:sz="0" w:space="0" w:color="auto"/>
          </w:divBdr>
        </w:div>
        <w:div w:id="1710104530">
          <w:marLeft w:val="0"/>
          <w:marRight w:val="0"/>
          <w:marTop w:val="0"/>
          <w:marBottom w:val="0"/>
          <w:divBdr>
            <w:top w:val="none" w:sz="0" w:space="0" w:color="auto"/>
            <w:left w:val="none" w:sz="0" w:space="0" w:color="auto"/>
            <w:bottom w:val="none" w:sz="0" w:space="0" w:color="auto"/>
            <w:right w:val="none" w:sz="0" w:space="0" w:color="auto"/>
          </w:divBdr>
        </w:div>
        <w:div w:id="1860468463">
          <w:marLeft w:val="0"/>
          <w:marRight w:val="0"/>
          <w:marTop w:val="0"/>
          <w:marBottom w:val="0"/>
          <w:divBdr>
            <w:top w:val="none" w:sz="0" w:space="0" w:color="auto"/>
            <w:left w:val="none" w:sz="0" w:space="0" w:color="auto"/>
            <w:bottom w:val="none" w:sz="0" w:space="0" w:color="auto"/>
            <w:right w:val="none" w:sz="0" w:space="0" w:color="auto"/>
          </w:divBdr>
        </w:div>
        <w:div w:id="1905407933">
          <w:marLeft w:val="0"/>
          <w:marRight w:val="0"/>
          <w:marTop w:val="0"/>
          <w:marBottom w:val="0"/>
          <w:divBdr>
            <w:top w:val="none" w:sz="0" w:space="0" w:color="auto"/>
            <w:left w:val="none" w:sz="0" w:space="0" w:color="auto"/>
            <w:bottom w:val="none" w:sz="0" w:space="0" w:color="auto"/>
            <w:right w:val="none" w:sz="0" w:space="0" w:color="auto"/>
          </w:divBdr>
        </w:div>
        <w:div w:id="2021465966">
          <w:marLeft w:val="0"/>
          <w:marRight w:val="0"/>
          <w:marTop w:val="0"/>
          <w:marBottom w:val="0"/>
          <w:divBdr>
            <w:top w:val="none" w:sz="0" w:space="0" w:color="auto"/>
            <w:left w:val="none" w:sz="0" w:space="0" w:color="auto"/>
            <w:bottom w:val="none" w:sz="0" w:space="0" w:color="auto"/>
            <w:right w:val="none" w:sz="0" w:space="0" w:color="auto"/>
          </w:divBdr>
        </w:div>
        <w:div w:id="2139299790">
          <w:marLeft w:val="0"/>
          <w:marRight w:val="0"/>
          <w:marTop w:val="0"/>
          <w:marBottom w:val="0"/>
          <w:divBdr>
            <w:top w:val="none" w:sz="0" w:space="0" w:color="auto"/>
            <w:left w:val="none" w:sz="0" w:space="0" w:color="auto"/>
            <w:bottom w:val="none" w:sz="0" w:space="0" w:color="auto"/>
            <w:right w:val="none" w:sz="0" w:space="0" w:color="auto"/>
          </w:divBdr>
        </w:div>
      </w:divsChild>
    </w:div>
    <w:div w:id="361053327">
      <w:bodyDiv w:val="1"/>
      <w:marLeft w:val="0"/>
      <w:marRight w:val="0"/>
      <w:marTop w:val="0"/>
      <w:marBottom w:val="0"/>
      <w:divBdr>
        <w:top w:val="none" w:sz="0" w:space="0" w:color="auto"/>
        <w:left w:val="none" w:sz="0" w:space="0" w:color="auto"/>
        <w:bottom w:val="none" w:sz="0" w:space="0" w:color="auto"/>
        <w:right w:val="none" w:sz="0" w:space="0" w:color="auto"/>
      </w:divBdr>
      <w:divsChild>
        <w:div w:id="207374395">
          <w:marLeft w:val="0"/>
          <w:marRight w:val="0"/>
          <w:marTop w:val="0"/>
          <w:marBottom w:val="0"/>
          <w:divBdr>
            <w:top w:val="none" w:sz="0" w:space="0" w:color="auto"/>
            <w:left w:val="none" w:sz="0" w:space="0" w:color="auto"/>
            <w:bottom w:val="none" w:sz="0" w:space="0" w:color="auto"/>
            <w:right w:val="none" w:sz="0" w:space="0" w:color="auto"/>
          </w:divBdr>
        </w:div>
        <w:div w:id="541401471">
          <w:marLeft w:val="0"/>
          <w:marRight w:val="0"/>
          <w:marTop w:val="0"/>
          <w:marBottom w:val="0"/>
          <w:divBdr>
            <w:top w:val="none" w:sz="0" w:space="0" w:color="auto"/>
            <w:left w:val="none" w:sz="0" w:space="0" w:color="auto"/>
            <w:bottom w:val="none" w:sz="0" w:space="0" w:color="auto"/>
            <w:right w:val="none" w:sz="0" w:space="0" w:color="auto"/>
          </w:divBdr>
        </w:div>
      </w:divsChild>
    </w:div>
    <w:div w:id="378238698">
      <w:bodyDiv w:val="1"/>
      <w:marLeft w:val="0"/>
      <w:marRight w:val="0"/>
      <w:marTop w:val="0"/>
      <w:marBottom w:val="0"/>
      <w:divBdr>
        <w:top w:val="none" w:sz="0" w:space="0" w:color="auto"/>
        <w:left w:val="none" w:sz="0" w:space="0" w:color="auto"/>
        <w:bottom w:val="none" w:sz="0" w:space="0" w:color="auto"/>
        <w:right w:val="none" w:sz="0" w:space="0" w:color="auto"/>
      </w:divBdr>
      <w:divsChild>
        <w:div w:id="2026782558">
          <w:marLeft w:val="0"/>
          <w:marRight w:val="0"/>
          <w:marTop w:val="0"/>
          <w:marBottom w:val="0"/>
          <w:divBdr>
            <w:top w:val="none" w:sz="0" w:space="0" w:color="auto"/>
            <w:left w:val="none" w:sz="0" w:space="0" w:color="auto"/>
            <w:bottom w:val="none" w:sz="0" w:space="0" w:color="auto"/>
            <w:right w:val="none" w:sz="0" w:space="0" w:color="auto"/>
          </w:divBdr>
          <w:divsChild>
            <w:div w:id="123905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06275">
      <w:bodyDiv w:val="1"/>
      <w:marLeft w:val="0"/>
      <w:marRight w:val="0"/>
      <w:marTop w:val="0"/>
      <w:marBottom w:val="0"/>
      <w:divBdr>
        <w:top w:val="none" w:sz="0" w:space="0" w:color="auto"/>
        <w:left w:val="none" w:sz="0" w:space="0" w:color="auto"/>
        <w:bottom w:val="none" w:sz="0" w:space="0" w:color="auto"/>
        <w:right w:val="none" w:sz="0" w:space="0" w:color="auto"/>
      </w:divBdr>
    </w:div>
    <w:div w:id="465778298">
      <w:bodyDiv w:val="1"/>
      <w:marLeft w:val="0"/>
      <w:marRight w:val="0"/>
      <w:marTop w:val="0"/>
      <w:marBottom w:val="0"/>
      <w:divBdr>
        <w:top w:val="none" w:sz="0" w:space="0" w:color="auto"/>
        <w:left w:val="none" w:sz="0" w:space="0" w:color="auto"/>
        <w:bottom w:val="none" w:sz="0" w:space="0" w:color="auto"/>
        <w:right w:val="none" w:sz="0" w:space="0" w:color="auto"/>
      </w:divBdr>
    </w:div>
    <w:div w:id="636112396">
      <w:bodyDiv w:val="1"/>
      <w:marLeft w:val="0"/>
      <w:marRight w:val="0"/>
      <w:marTop w:val="0"/>
      <w:marBottom w:val="0"/>
      <w:divBdr>
        <w:top w:val="none" w:sz="0" w:space="0" w:color="auto"/>
        <w:left w:val="none" w:sz="0" w:space="0" w:color="auto"/>
        <w:bottom w:val="none" w:sz="0" w:space="0" w:color="auto"/>
        <w:right w:val="none" w:sz="0" w:space="0" w:color="auto"/>
      </w:divBdr>
    </w:div>
    <w:div w:id="789592632">
      <w:bodyDiv w:val="1"/>
      <w:marLeft w:val="0"/>
      <w:marRight w:val="0"/>
      <w:marTop w:val="0"/>
      <w:marBottom w:val="0"/>
      <w:divBdr>
        <w:top w:val="none" w:sz="0" w:space="0" w:color="auto"/>
        <w:left w:val="none" w:sz="0" w:space="0" w:color="auto"/>
        <w:bottom w:val="none" w:sz="0" w:space="0" w:color="auto"/>
        <w:right w:val="none" w:sz="0" w:space="0" w:color="auto"/>
      </w:divBdr>
    </w:div>
    <w:div w:id="888299463">
      <w:bodyDiv w:val="1"/>
      <w:marLeft w:val="0"/>
      <w:marRight w:val="0"/>
      <w:marTop w:val="0"/>
      <w:marBottom w:val="0"/>
      <w:divBdr>
        <w:top w:val="none" w:sz="0" w:space="0" w:color="auto"/>
        <w:left w:val="none" w:sz="0" w:space="0" w:color="auto"/>
        <w:bottom w:val="none" w:sz="0" w:space="0" w:color="auto"/>
        <w:right w:val="none" w:sz="0" w:space="0" w:color="auto"/>
      </w:divBdr>
    </w:div>
    <w:div w:id="923952169">
      <w:bodyDiv w:val="1"/>
      <w:marLeft w:val="0"/>
      <w:marRight w:val="0"/>
      <w:marTop w:val="0"/>
      <w:marBottom w:val="0"/>
      <w:divBdr>
        <w:top w:val="none" w:sz="0" w:space="0" w:color="auto"/>
        <w:left w:val="none" w:sz="0" w:space="0" w:color="auto"/>
        <w:bottom w:val="none" w:sz="0" w:space="0" w:color="auto"/>
        <w:right w:val="none" w:sz="0" w:space="0" w:color="auto"/>
      </w:divBdr>
    </w:div>
    <w:div w:id="1004623392">
      <w:bodyDiv w:val="1"/>
      <w:marLeft w:val="0"/>
      <w:marRight w:val="0"/>
      <w:marTop w:val="0"/>
      <w:marBottom w:val="0"/>
      <w:divBdr>
        <w:top w:val="none" w:sz="0" w:space="0" w:color="auto"/>
        <w:left w:val="none" w:sz="0" w:space="0" w:color="auto"/>
        <w:bottom w:val="none" w:sz="0" w:space="0" w:color="auto"/>
        <w:right w:val="none" w:sz="0" w:space="0" w:color="auto"/>
      </w:divBdr>
      <w:divsChild>
        <w:div w:id="944921996">
          <w:marLeft w:val="0"/>
          <w:marRight w:val="0"/>
          <w:marTop w:val="0"/>
          <w:marBottom w:val="0"/>
          <w:divBdr>
            <w:top w:val="none" w:sz="0" w:space="0" w:color="auto"/>
            <w:left w:val="none" w:sz="0" w:space="0" w:color="auto"/>
            <w:bottom w:val="none" w:sz="0" w:space="0" w:color="auto"/>
            <w:right w:val="none" w:sz="0" w:space="0" w:color="auto"/>
          </w:divBdr>
        </w:div>
        <w:div w:id="1526485019">
          <w:marLeft w:val="0"/>
          <w:marRight w:val="0"/>
          <w:marTop w:val="0"/>
          <w:marBottom w:val="0"/>
          <w:divBdr>
            <w:top w:val="none" w:sz="0" w:space="0" w:color="auto"/>
            <w:left w:val="none" w:sz="0" w:space="0" w:color="auto"/>
            <w:bottom w:val="none" w:sz="0" w:space="0" w:color="auto"/>
            <w:right w:val="none" w:sz="0" w:space="0" w:color="auto"/>
          </w:divBdr>
        </w:div>
        <w:div w:id="2086679927">
          <w:marLeft w:val="0"/>
          <w:marRight w:val="0"/>
          <w:marTop w:val="0"/>
          <w:marBottom w:val="0"/>
          <w:divBdr>
            <w:top w:val="none" w:sz="0" w:space="0" w:color="auto"/>
            <w:left w:val="none" w:sz="0" w:space="0" w:color="auto"/>
            <w:bottom w:val="none" w:sz="0" w:space="0" w:color="auto"/>
            <w:right w:val="none" w:sz="0" w:space="0" w:color="auto"/>
          </w:divBdr>
        </w:div>
      </w:divsChild>
    </w:div>
    <w:div w:id="1285695912">
      <w:bodyDiv w:val="1"/>
      <w:marLeft w:val="0"/>
      <w:marRight w:val="0"/>
      <w:marTop w:val="0"/>
      <w:marBottom w:val="0"/>
      <w:divBdr>
        <w:top w:val="none" w:sz="0" w:space="0" w:color="auto"/>
        <w:left w:val="none" w:sz="0" w:space="0" w:color="auto"/>
        <w:bottom w:val="none" w:sz="0" w:space="0" w:color="auto"/>
        <w:right w:val="none" w:sz="0" w:space="0" w:color="auto"/>
      </w:divBdr>
    </w:div>
    <w:div w:id="1309823034">
      <w:bodyDiv w:val="1"/>
      <w:marLeft w:val="0"/>
      <w:marRight w:val="0"/>
      <w:marTop w:val="0"/>
      <w:marBottom w:val="0"/>
      <w:divBdr>
        <w:top w:val="none" w:sz="0" w:space="0" w:color="auto"/>
        <w:left w:val="none" w:sz="0" w:space="0" w:color="auto"/>
        <w:bottom w:val="none" w:sz="0" w:space="0" w:color="auto"/>
        <w:right w:val="none" w:sz="0" w:space="0" w:color="auto"/>
      </w:divBdr>
      <w:divsChild>
        <w:div w:id="142283032">
          <w:marLeft w:val="0"/>
          <w:marRight w:val="0"/>
          <w:marTop w:val="0"/>
          <w:marBottom w:val="0"/>
          <w:divBdr>
            <w:top w:val="none" w:sz="0" w:space="0" w:color="auto"/>
            <w:left w:val="none" w:sz="0" w:space="0" w:color="auto"/>
            <w:bottom w:val="none" w:sz="0" w:space="0" w:color="auto"/>
            <w:right w:val="none" w:sz="0" w:space="0" w:color="auto"/>
          </w:divBdr>
        </w:div>
        <w:div w:id="989863728">
          <w:marLeft w:val="0"/>
          <w:marRight w:val="0"/>
          <w:marTop w:val="0"/>
          <w:marBottom w:val="0"/>
          <w:divBdr>
            <w:top w:val="none" w:sz="0" w:space="0" w:color="auto"/>
            <w:left w:val="none" w:sz="0" w:space="0" w:color="auto"/>
            <w:bottom w:val="none" w:sz="0" w:space="0" w:color="auto"/>
            <w:right w:val="none" w:sz="0" w:space="0" w:color="auto"/>
          </w:divBdr>
        </w:div>
      </w:divsChild>
    </w:div>
    <w:div w:id="1428649061">
      <w:bodyDiv w:val="1"/>
      <w:marLeft w:val="0"/>
      <w:marRight w:val="0"/>
      <w:marTop w:val="0"/>
      <w:marBottom w:val="0"/>
      <w:divBdr>
        <w:top w:val="none" w:sz="0" w:space="0" w:color="auto"/>
        <w:left w:val="none" w:sz="0" w:space="0" w:color="auto"/>
        <w:bottom w:val="none" w:sz="0" w:space="0" w:color="auto"/>
        <w:right w:val="none" w:sz="0" w:space="0" w:color="auto"/>
      </w:divBdr>
    </w:div>
    <w:div w:id="1473716897">
      <w:bodyDiv w:val="1"/>
      <w:marLeft w:val="0"/>
      <w:marRight w:val="0"/>
      <w:marTop w:val="0"/>
      <w:marBottom w:val="0"/>
      <w:divBdr>
        <w:top w:val="none" w:sz="0" w:space="0" w:color="auto"/>
        <w:left w:val="none" w:sz="0" w:space="0" w:color="auto"/>
        <w:bottom w:val="none" w:sz="0" w:space="0" w:color="auto"/>
        <w:right w:val="none" w:sz="0" w:space="0" w:color="auto"/>
      </w:divBdr>
    </w:div>
    <w:div w:id="1515654224">
      <w:bodyDiv w:val="1"/>
      <w:marLeft w:val="0"/>
      <w:marRight w:val="0"/>
      <w:marTop w:val="0"/>
      <w:marBottom w:val="0"/>
      <w:divBdr>
        <w:top w:val="none" w:sz="0" w:space="0" w:color="auto"/>
        <w:left w:val="none" w:sz="0" w:space="0" w:color="auto"/>
        <w:bottom w:val="none" w:sz="0" w:space="0" w:color="auto"/>
        <w:right w:val="none" w:sz="0" w:space="0" w:color="auto"/>
      </w:divBdr>
      <w:divsChild>
        <w:div w:id="1772319097">
          <w:marLeft w:val="0"/>
          <w:marRight w:val="0"/>
          <w:marTop w:val="0"/>
          <w:marBottom w:val="0"/>
          <w:divBdr>
            <w:top w:val="none" w:sz="0" w:space="0" w:color="auto"/>
            <w:left w:val="none" w:sz="0" w:space="0" w:color="auto"/>
            <w:bottom w:val="none" w:sz="0" w:space="0" w:color="auto"/>
            <w:right w:val="none" w:sz="0" w:space="0" w:color="auto"/>
          </w:divBdr>
          <w:divsChild>
            <w:div w:id="55366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89523">
      <w:bodyDiv w:val="1"/>
      <w:marLeft w:val="0"/>
      <w:marRight w:val="0"/>
      <w:marTop w:val="0"/>
      <w:marBottom w:val="0"/>
      <w:divBdr>
        <w:top w:val="none" w:sz="0" w:space="0" w:color="auto"/>
        <w:left w:val="none" w:sz="0" w:space="0" w:color="auto"/>
        <w:bottom w:val="none" w:sz="0" w:space="0" w:color="auto"/>
        <w:right w:val="none" w:sz="0" w:space="0" w:color="auto"/>
      </w:divBdr>
    </w:div>
    <w:div w:id="1819107393">
      <w:bodyDiv w:val="1"/>
      <w:marLeft w:val="0"/>
      <w:marRight w:val="0"/>
      <w:marTop w:val="0"/>
      <w:marBottom w:val="0"/>
      <w:divBdr>
        <w:top w:val="none" w:sz="0" w:space="0" w:color="auto"/>
        <w:left w:val="none" w:sz="0" w:space="0" w:color="auto"/>
        <w:bottom w:val="none" w:sz="0" w:space="0" w:color="auto"/>
        <w:right w:val="none" w:sz="0" w:space="0" w:color="auto"/>
      </w:divBdr>
    </w:div>
    <w:div w:id="1819690171">
      <w:bodyDiv w:val="1"/>
      <w:marLeft w:val="0"/>
      <w:marRight w:val="0"/>
      <w:marTop w:val="0"/>
      <w:marBottom w:val="0"/>
      <w:divBdr>
        <w:top w:val="none" w:sz="0" w:space="0" w:color="auto"/>
        <w:left w:val="none" w:sz="0" w:space="0" w:color="auto"/>
        <w:bottom w:val="none" w:sz="0" w:space="0" w:color="auto"/>
        <w:right w:val="none" w:sz="0" w:space="0" w:color="auto"/>
      </w:divBdr>
    </w:div>
    <w:div w:id="1827743552">
      <w:bodyDiv w:val="1"/>
      <w:marLeft w:val="0"/>
      <w:marRight w:val="0"/>
      <w:marTop w:val="0"/>
      <w:marBottom w:val="0"/>
      <w:divBdr>
        <w:top w:val="none" w:sz="0" w:space="0" w:color="auto"/>
        <w:left w:val="none" w:sz="0" w:space="0" w:color="auto"/>
        <w:bottom w:val="none" w:sz="0" w:space="0" w:color="auto"/>
        <w:right w:val="none" w:sz="0" w:space="0" w:color="auto"/>
      </w:divBdr>
    </w:div>
    <w:div w:id="1911620203">
      <w:bodyDiv w:val="1"/>
      <w:marLeft w:val="0"/>
      <w:marRight w:val="0"/>
      <w:marTop w:val="0"/>
      <w:marBottom w:val="0"/>
      <w:divBdr>
        <w:top w:val="none" w:sz="0" w:space="0" w:color="auto"/>
        <w:left w:val="none" w:sz="0" w:space="0" w:color="auto"/>
        <w:bottom w:val="none" w:sz="0" w:space="0" w:color="auto"/>
        <w:right w:val="none" w:sz="0" w:space="0" w:color="auto"/>
      </w:divBdr>
    </w:div>
    <w:div w:id="206582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gov.au" TargetMode="External"/><Relationship Id="rId13" Type="http://schemas.openxmlformats.org/officeDocument/2006/relationships/hyperlink" Target="mailto:gis@mdba.gov.au" TargetMode="External"/><Relationship Id="rId18" Type="http://schemas.openxmlformats.org/officeDocument/2006/relationships/hyperlink" Target="https://www.mdba.gov.au/managing-water/environmental-water/basin-wide-environmental-watering-strateg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ata.gov.au" TargetMode="External"/><Relationship Id="rId17" Type="http://schemas.openxmlformats.org/officeDocument/2006/relationships/hyperlink" Target="mailto:gis@mdba.gov.au" TargetMode="External"/><Relationship Id="rId2" Type="http://schemas.openxmlformats.org/officeDocument/2006/relationships/numbering" Target="numbering.xml"/><Relationship Id="rId16" Type="http://schemas.openxmlformats.org/officeDocument/2006/relationships/hyperlink" Target="http://www.data.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s@mdba.gov.au" TargetMode="External"/><Relationship Id="rId5" Type="http://schemas.openxmlformats.org/officeDocument/2006/relationships/webSettings" Target="webSettings.xml"/><Relationship Id="rId15" Type="http://schemas.openxmlformats.org/officeDocument/2006/relationships/hyperlink" Target="http://www.data.gov.au" TargetMode="External"/><Relationship Id="rId10" Type="http://schemas.openxmlformats.org/officeDocument/2006/relationships/hyperlink" Target="mailto:gis@mdba.gov.au" TargetMode="External"/><Relationship Id="rId19" Type="http://schemas.openxmlformats.org/officeDocument/2006/relationships/hyperlink" Target="http://www.data.gov.au" TargetMode="External"/><Relationship Id="rId4" Type="http://schemas.openxmlformats.org/officeDocument/2006/relationships/settings" Target="settings.xml"/><Relationship Id="rId9" Type="http://schemas.openxmlformats.org/officeDocument/2006/relationships/hyperlink" Target="http://www.data.gov.au" TargetMode="External"/><Relationship Id="rId14" Type="http://schemas.openxmlformats.org/officeDocument/2006/relationships/hyperlink" Target="http://www.data.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B6830-B142-4FCA-B518-A43C252CF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1673</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Cunningham</dc:creator>
  <cp:keywords/>
  <dc:description/>
  <cp:lastModifiedBy>Inoka Welhenage</cp:lastModifiedBy>
  <cp:revision>5</cp:revision>
  <cp:lastPrinted>2017-10-30T11:36:00Z</cp:lastPrinted>
  <dcterms:created xsi:type="dcterms:W3CDTF">2018-07-16T02:17:00Z</dcterms:created>
  <dcterms:modified xsi:type="dcterms:W3CDTF">2018-07-19T03:56:00Z</dcterms:modified>
</cp:coreProperties>
</file>