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C130" w14:textId="77777777" w:rsidR="009A7D36" w:rsidRDefault="009A7D36" w:rsidP="002D466F">
      <w:pPr>
        <w:jc w:val="center"/>
      </w:pPr>
    </w:p>
    <w:p w14:paraId="0C59BAE2" w14:textId="6A09C043" w:rsidR="00EF0D79" w:rsidRPr="008520B9" w:rsidRDefault="006E41A0" w:rsidP="002D466F">
      <w:pPr>
        <w:jc w:val="center"/>
      </w:pPr>
      <w:r>
        <w:rPr>
          <w:noProof/>
        </w:rPr>
        <w:drawing>
          <wp:inline distT="0" distB="0" distL="0" distR="0" wp14:anchorId="1321C9A5" wp14:editId="124189B9">
            <wp:extent cx="3031200" cy="543600"/>
            <wp:effectExtent l="0" t="0" r="0" b="8890"/>
            <wp:docPr id="1" name="Picture 1" title="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Employment_Inline_Re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BAE3" w14:textId="77777777" w:rsidR="00EF0D79" w:rsidRPr="008520B9" w:rsidRDefault="00EF0D79" w:rsidP="00EF0D79"/>
    <w:p w14:paraId="0C59BAE4" w14:textId="77777777" w:rsidR="00EF0D79" w:rsidRPr="008520B9" w:rsidRDefault="00EF0D79" w:rsidP="00EF0D79"/>
    <w:p w14:paraId="5A8BED30" w14:textId="77777777" w:rsidR="00F17C75" w:rsidRDefault="00C84D18" w:rsidP="00C173BE">
      <w:pPr>
        <w:pStyle w:val="DocTitle"/>
        <w:rPr>
          <w:sz w:val="56"/>
          <w:szCs w:val="56"/>
        </w:rPr>
      </w:pPr>
      <w:r w:rsidRPr="00C84D18">
        <w:rPr>
          <w:sz w:val="56"/>
          <w:szCs w:val="56"/>
        </w:rPr>
        <w:t>Quality &amp; Integrity Group</w:t>
      </w:r>
    </w:p>
    <w:p w14:paraId="7B5063B1" w14:textId="0D505048" w:rsidR="00667FB1" w:rsidRDefault="00E91186" w:rsidP="00667FB1">
      <w:pPr>
        <w:pStyle w:val="DocTitle"/>
        <w:rPr>
          <w:sz w:val="48"/>
          <w:szCs w:val="48"/>
        </w:rPr>
      </w:pPr>
      <w:r>
        <w:rPr>
          <w:sz w:val="48"/>
          <w:szCs w:val="48"/>
        </w:rPr>
        <w:t xml:space="preserve">GovHack </w:t>
      </w:r>
      <w:r w:rsidR="0014280E">
        <w:rPr>
          <w:sz w:val="48"/>
          <w:szCs w:val="48"/>
        </w:rPr>
        <w:t>–</w:t>
      </w:r>
    </w:p>
    <w:p w14:paraId="2B15FC51" w14:textId="31504C17" w:rsidR="00E91186" w:rsidRDefault="00E91186" w:rsidP="00C173BE">
      <w:pPr>
        <w:pStyle w:val="DocTitle"/>
        <w:rPr>
          <w:sz w:val="48"/>
          <w:szCs w:val="48"/>
        </w:rPr>
      </w:pPr>
      <w:r>
        <w:rPr>
          <w:sz w:val="48"/>
          <w:szCs w:val="48"/>
        </w:rPr>
        <w:t xml:space="preserve">Employment Fund </w:t>
      </w:r>
    </w:p>
    <w:p w14:paraId="5B1841E8" w14:textId="0B8060F0" w:rsidR="00C173BE" w:rsidRDefault="00C173BE" w:rsidP="00C173BE">
      <w:pPr>
        <w:pStyle w:val="Heading4"/>
        <w:jc w:val="right"/>
      </w:pPr>
      <w:r w:rsidRPr="00C173BE">
        <w:t>Specification</w:t>
      </w:r>
    </w:p>
    <w:p w14:paraId="052EEC12" w14:textId="336E3064" w:rsidR="000468A6" w:rsidRDefault="000468A6" w:rsidP="000468A6"/>
    <w:p w14:paraId="25432F9E" w14:textId="77777777" w:rsidR="000468A6" w:rsidRDefault="000468A6" w:rsidP="000468A6"/>
    <w:tbl>
      <w:tblPr>
        <w:tblStyle w:val="ESGTableGrid"/>
        <w:tblW w:w="8930" w:type="dxa"/>
        <w:tblLayout w:type="fixed"/>
        <w:tblLook w:val="0600" w:firstRow="0" w:lastRow="0" w:firstColumn="0" w:lastColumn="0" w:noHBand="1" w:noVBand="1"/>
      </w:tblPr>
      <w:tblGrid>
        <w:gridCol w:w="1843"/>
        <w:gridCol w:w="7087"/>
      </w:tblGrid>
      <w:tr w:rsidR="000468A6" w:rsidRPr="00513A1C" w14:paraId="1443EF8D" w14:textId="77777777" w:rsidTr="000468A6">
        <w:tc>
          <w:tcPr>
            <w:tcW w:w="1843" w:type="dxa"/>
          </w:tcPr>
          <w:p w14:paraId="194BC236" w14:textId="77777777" w:rsidR="000468A6" w:rsidRPr="00513A1C" w:rsidRDefault="000468A6" w:rsidP="000468A6">
            <w:r w:rsidRPr="00513A1C">
              <w:t>Created Date:</w:t>
            </w:r>
          </w:p>
        </w:tc>
        <w:tc>
          <w:tcPr>
            <w:tcW w:w="7087" w:type="dxa"/>
          </w:tcPr>
          <w:p w14:paraId="0A665E7F" w14:textId="4DF91248" w:rsidR="000468A6" w:rsidRPr="00513A1C" w:rsidRDefault="00B615DE" w:rsidP="00376B3E">
            <w:r>
              <w:t>17</w:t>
            </w:r>
            <w:r w:rsidR="00E91186">
              <w:t>/0</w:t>
            </w:r>
            <w:r w:rsidR="00E36556">
              <w:t>8</w:t>
            </w:r>
            <w:r w:rsidR="000468A6">
              <w:t>/2018</w:t>
            </w:r>
          </w:p>
        </w:tc>
      </w:tr>
    </w:tbl>
    <w:p w14:paraId="7648155C" w14:textId="77777777" w:rsidR="000468A6" w:rsidRPr="00C173BE" w:rsidRDefault="000468A6" w:rsidP="00C173BE">
      <w:pPr>
        <w:pStyle w:val="Heading4"/>
        <w:jc w:val="right"/>
      </w:pPr>
    </w:p>
    <w:p w14:paraId="0C59BAF6" w14:textId="77777777" w:rsidR="00EF0D79" w:rsidRPr="00426B48" w:rsidRDefault="00EF0D79" w:rsidP="00EF0D79">
      <w:pPr>
        <w:pStyle w:val="TOCHeading"/>
        <w:rPr>
          <w:sz w:val="56"/>
          <w:szCs w:val="36"/>
        </w:rPr>
      </w:pPr>
      <w:r w:rsidRPr="00426B48">
        <w:rPr>
          <w:sz w:val="56"/>
          <w:szCs w:val="36"/>
        </w:rPr>
        <w:lastRenderedPageBreak/>
        <w:t>Table of Contents</w:t>
      </w:r>
    </w:p>
    <w:p w14:paraId="0C59BB50" w14:textId="6162A5A7" w:rsidR="007323ED" w:rsidRDefault="007323ED" w:rsidP="003D5F0A">
      <w:pPr>
        <w:rPr>
          <w:b/>
          <w:bCs/>
        </w:rPr>
      </w:pPr>
    </w:p>
    <w:p w14:paraId="02522D10" w14:textId="4F0C8A43" w:rsidR="00FF0A5D" w:rsidRDefault="00C0445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/>
        </w:rPr>
      </w:pPr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\o "1-3" \h \z \u </w:instrText>
      </w:r>
      <w:r>
        <w:rPr>
          <w:rFonts w:eastAsiaTheme="minorEastAsia" w:cstheme="minorBidi"/>
          <w:szCs w:val="22"/>
        </w:rPr>
        <w:fldChar w:fldCharType="separate"/>
      </w:r>
      <w:hyperlink w:anchor="_Toc518652044" w:history="1">
        <w:r w:rsidR="00FF0A5D" w:rsidRPr="000952BE">
          <w:rPr>
            <w:rStyle w:val="Hyperlink"/>
            <w:noProof/>
          </w:rPr>
          <w:t>Table Summary</w:t>
        </w:r>
        <w:r w:rsidR="00FF0A5D">
          <w:rPr>
            <w:noProof/>
            <w:webHidden/>
          </w:rPr>
          <w:tab/>
        </w:r>
        <w:r w:rsidR="00FF0A5D">
          <w:rPr>
            <w:noProof/>
            <w:webHidden/>
          </w:rPr>
          <w:fldChar w:fldCharType="begin"/>
        </w:r>
        <w:r w:rsidR="00FF0A5D">
          <w:rPr>
            <w:noProof/>
            <w:webHidden/>
          </w:rPr>
          <w:instrText xml:space="preserve"> PAGEREF _Toc518652044 \h </w:instrText>
        </w:r>
        <w:r w:rsidR="00FF0A5D">
          <w:rPr>
            <w:noProof/>
            <w:webHidden/>
          </w:rPr>
        </w:r>
        <w:r w:rsidR="00FF0A5D">
          <w:rPr>
            <w:noProof/>
            <w:webHidden/>
          </w:rPr>
          <w:fldChar w:fldCharType="separate"/>
        </w:r>
        <w:r w:rsidR="00587792">
          <w:rPr>
            <w:noProof/>
            <w:webHidden/>
          </w:rPr>
          <w:t>3</w:t>
        </w:r>
        <w:r w:rsidR="00FF0A5D">
          <w:rPr>
            <w:noProof/>
            <w:webHidden/>
          </w:rPr>
          <w:fldChar w:fldCharType="end"/>
        </w:r>
      </w:hyperlink>
    </w:p>
    <w:p w14:paraId="25977AAF" w14:textId="1FC1E240" w:rsidR="00FF0A5D" w:rsidRDefault="002653F6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/>
        </w:rPr>
      </w:pPr>
      <w:hyperlink w:anchor="_Toc518652045" w:history="1">
        <w:r w:rsidR="00FF0A5D" w:rsidRPr="000952BE">
          <w:rPr>
            <w:rStyle w:val="Hyperlink"/>
            <w:noProof/>
          </w:rPr>
          <w:t>Table Description</w:t>
        </w:r>
        <w:r w:rsidR="00FF0A5D">
          <w:rPr>
            <w:noProof/>
            <w:webHidden/>
          </w:rPr>
          <w:tab/>
        </w:r>
        <w:r w:rsidR="00FF0A5D">
          <w:rPr>
            <w:noProof/>
            <w:webHidden/>
          </w:rPr>
          <w:fldChar w:fldCharType="begin"/>
        </w:r>
        <w:r w:rsidR="00FF0A5D">
          <w:rPr>
            <w:noProof/>
            <w:webHidden/>
          </w:rPr>
          <w:instrText xml:space="preserve"> PAGEREF _Toc518652045 \h </w:instrText>
        </w:r>
        <w:r w:rsidR="00FF0A5D">
          <w:rPr>
            <w:noProof/>
            <w:webHidden/>
          </w:rPr>
        </w:r>
        <w:r w:rsidR="00FF0A5D">
          <w:rPr>
            <w:noProof/>
            <w:webHidden/>
          </w:rPr>
          <w:fldChar w:fldCharType="separate"/>
        </w:r>
        <w:r w:rsidR="00587792">
          <w:rPr>
            <w:noProof/>
            <w:webHidden/>
          </w:rPr>
          <w:t>3</w:t>
        </w:r>
        <w:r w:rsidR="00FF0A5D">
          <w:rPr>
            <w:noProof/>
            <w:webHidden/>
          </w:rPr>
          <w:fldChar w:fldCharType="end"/>
        </w:r>
      </w:hyperlink>
    </w:p>
    <w:p w14:paraId="3F4A4413" w14:textId="74E167C1" w:rsidR="00FF0A5D" w:rsidRDefault="002653F6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/>
        </w:rPr>
      </w:pPr>
      <w:hyperlink w:anchor="_Toc518652046" w:history="1">
        <w:r w:rsidR="00FF0A5D" w:rsidRPr="000952BE">
          <w:rPr>
            <w:rStyle w:val="Hyperlink"/>
            <w:noProof/>
          </w:rPr>
          <w:t>Program Summary and Business Rules</w:t>
        </w:r>
        <w:r w:rsidR="00FF0A5D">
          <w:rPr>
            <w:noProof/>
            <w:webHidden/>
          </w:rPr>
          <w:tab/>
        </w:r>
        <w:r w:rsidR="00FF0A5D">
          <w:rPr>
            <w:noProof/>
            <w:webHidden/>
          </w:rPr>
          <w:fldChar w:fldCharType="begin"/>
        </w:r>
        <w:r w:rsidR="00FF0A5D">
          <w:rPr>
            <w:noProof/>
            <w:webHidden/>
          </w:rPr>
          <w:instrText xml:space="preserve"> PAGEREF _Toc518652046 \h </w:instrText>
        </w:r>
        <w:r w:rsidR="00FF0A5D">
          <w:rPr>
            <w:noProof/>
            <w:webHidden/>
          </w:rPr>
        </w:r>
        <w:r w:rsidR="00FF0A5D">
          <w:rPr>
            <w:noProof/>
            <w:webHidden/>
          </w:rPr>
          <w:fldChar w:fldCharType="separate"/>
        </w:r>
        <w:r w:rsidR="00587792">
          <w:rPr>
            <w:noProof/>
            <w:webHidden/>
          </w:rPr>
          <w:t>3</w:t>
        </w:r>
        <w:r w:rsidR="00FF0A5D">
          <w:rPr>
            <w:noProof/>
            <w:webHidden/>
          </w:rPr>
          <w:fldChar w:fldCharType="end"/>
        </w:r>
      </w:hyperlink>
    </w:p>
    <w:p w14:paraId="7C0C8F48" w14:textId="3680B148" w:rsidR="00FF0A5D" w:rsidRDefault="002653F6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/>
        </w:rPr>
      </w:pPr>
      <w:hyperlink w:anchor="_Toc518652050" w:history="1">
        <w:r w:rsidR="00FF0A5D" w:rsidRPr="000952BE">
          <w:rPr>
            <w:rStyle w:val="Hyperlink"/>
            <w:noProof/>
          </w:rPr>
          <w:t>Column/Field Definition</w:t>
        </w:r>
        <w:r w:rsidR="00FF0A5D">
          <w:rPr>
            <w:noProof/>
            <w:webHidden/>
          </w:rPr>
          <w:tab/>
        </w:r>
        <w:r w:rsidR="00FF0A5D">
          <w:rPr>
            <w:noProof/>
            <w:webHidden/>
          </w:rPr>
          <w:fldChar w:fldCharType="begin"/>
        </w:r>
        <w:r w:rsidR="00FF0A5D">
          <w:rPr>
            <w:noProof/>
            <w:webHidden/>
          </w:rPr>
          <w:instrText xml:space="preserve"> PAGEREF _Toc518652050 \h </w:instrText>
        </w:r>
        <w:r w:rsidR="00FF0A5D">
          <w:rPr>
            <w:noProof/>
            <w:webHidden/>
          </w:rPr>
        </w:r>
        <w:r w:rsidR="00FF0A5D">
          <w:rPr>
            <w:noProof/>
            <w:webHidden/>
          </w:rPr>
          <w:fldChar w:fldCharType="separate"/>
        </w:r>
        <w:r w:rsidR="00587792">
          <w:rPr>
            <w:noProof/>
            <w:webHidden/>
          </w:rPr>
          <w:t>5</w:t>
        </w:r>
        <w:r w:rsidR="00FF0A5D">
          <w:rPr>
            <w:noProof/>
            <w:webHidden/>
          </w:rPr>
          <w:fldChar w:fldCharType="end"/>
        </w:r>
      </w:hyperlink>
    </w:p>
    <w:p w14:paraId="2079DEB2" w14:textId="518BFC12" w:rsidR="00C06A54" w:rsidRDefault="00C04458" w:rsidP="003D5F0A">
      <w:pPr>
        <w:rPr>
          <w:b/>
          <w:bCs/>
        </w:rPr>
        <w:sectPr w:rsidR="00C06A54" w:rsidSect="009A20B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eastAsiaTheme="minorEastAsia" w:cstheme="minorBidi"/>
          <w:b/>
          <w:bCs/>
          <w:szCs w:val="22"/>
        </w:rPr>
        <w:fldChar w:fldCharType="end"/>
      </w:r>
    </w:p>
    <w:p w14:paraId="0C59BB68" w14:textId="426471B1" w:rsidR="00616E92" w:rsidRDefault="00745C74" w:rsidP="004C4AEA">
      <w:pPr>
        <w:pStyle w:val="Heading1"/>
        <w:spacing w:before="240"/>
      </w:pPr>
      <w:bookmarkStart w:id="0" w:name="_Toc427744308"/>
      <w:bookmarkStart w:id="1" w:name="_Toc458000323"/>
      <w:bookmarkStart w:id="2" w:name="_Toc518652044"/>
      <w:bookmarkStart w:id="3" w:name="_Toc427670486"/>
      <w:r>
        <w:lastRenderedPageBreak/>
        <w:t>Table</w:t>
      </w:r>
      <w:r w:rsidR="00616E92">
        <w:t xml:space="preserve"> Summary</w:t>
      </w:r>
      <w:bookmarkEnd w:id="0"/>
      <w:bookmarkEnd w:id="1"/>
      <w:bookmarkEnd w:id="2"/>
    </w:p>
    <w:p w14:paraId="0C59BB89" w14:textId="0F4D8B17" w:rsidR="00616E92" w:rsidRDefault="00AB5010" w:rsidP="00616E92">
      <w:pPr>
        <w:pStyle w:val="Heading2"/>
      </w:pPr>
      <w:bookmarkStart w:id="4" w:name="_Toc458000324"/>
      <w:bookmarkStart w:id="5" w:name="_Toc518652045"/>
      <w:r>
        <w:t>Table</w:t>
      </w:r>
      <w:r w:rsidR="00616E92">
        <w:t xml:space="preserve"> Description</w:t>
      </w:r>
      <w:bookmarkEnd w:id="4"/>
      <w:bookmarkEnd w:id="5"/>
    </w:p>
    <w:p w14:paraId="2E74D19B" w14:textId="18903E86" w:rsidR="00506F9E" w:rsidRPr="00506F9E" w:rsidRDefault="009360AC" w:rsidP="00B61666">
      <w:pPr>
        <w:rPr>
          <w:lang w:val="en-GB"/>
        </w:rPr>
      </w:pPr>
      <w:r>
        <w:t xml:space="preserve">The Employment Fund (EF) table provides </w:t>
      </w:r>
      <w:r w:rsidRPr="00B211EB">
        <w:t xml:space="preserve">information on EF </w:t>
      </w:r>
      <w:r>
        <w:t xml:space="preserve">expenditure </w:t>
      </w:r>
      <w:r w:rsidRPr="00B211EB">
        <w:t>transactions for job seekers</w:t>
      </w:r>
      <w:r w:rsidR="000D0DA9">
        <w:t xml:space="preserve"> </w:t>
      </w:r>
      <w:r w:rsidR="0079429F">
        <w:t>serviced in</w:t>
      </w:r>
      <w:r w:rsidR="000D0DA9">
        <w:t xml:space="preserve"> jobactive</w:t>
      </w:r>
      <w:r w:rsidRPr="00B211EB">
        <w:t xml:space="preserve">. </w:t>
      </w:r>
      <w:r>
        <w:t>The table includes</w:t>
      </w:r>
      <w:r w:rsidR="00597D5C">
        <w:t xml:space="preserve"> jobactive</w:t>
      </w:r>
      <w:r>
        <w:t xml:space="preserve"> provider information</w:t>
      </w:r>
      <w:r w:rsidR="00946CCB">
        <w:t>,</w:t>
      </w:r>
      <w:r>
        <w:t xml:space="preserve"> job seeker characteristics at the time of the EF expenditur</w:t>
      </w:r>
      <w:r w:rsidR="00597D5C">
        <w:t>e transaction</w:t>
      </w:r>
      <w:r w:rsidR="0079429F">
        <w:t>, and transaction details and expenditure</w:t>
      </w:r>
      <w:r>
        <w:t>.</w:t>
      </w:r>
      <w:r w:rsidR="00B61666">
        <w:t xml:space="preserve"> </w:t>
      </w:r>
      <w:r w:rsidR="00597D5C">
        <w:rPr>
          <w:lang w:val="en-GB"/>
        </w:rPr>
        <w:t xml:space="preserve">The lowest </w:t>
      </w:r>
      <w:r w:rsidR="00290C9C">
        <w:rPr>
          <w:lang w:val="en-GB"/>
        </w:rPr>
        <w:t>data grain</w:t>
      </w:r>
      <w:r w:rsidR="00597D5C">
        <w:rPr>
          <w:lang w:val="en-GB"/>
        </w:rPr>
        <w:t xml:space="preserve"> in the dataset</w:t>
      </w:r>
      <w:r w:rsidR="00B61666">
        <w:rPr>
          <w:lang w:val="en-GB"/>
        </w:rPr>
        <w:t xml:space="preserve"> </w:t>
      </w:r>
      <w:r w:rsidR="00B61666" w:rsidRPr="00A97972">
        <w:rPr>
          <w:lang w:val="en-GB"/>
        </w:rPr>
        <w:t xml:space="preserve">is </w:t>
      </w:r>
      <w:r w:rsidR="00486489">
        <w:rPr>
          <w:lang w:val="en-GB"/>
        </w:rPr>
        <w:t>TRANSACTION_ID</w:t>
      </w:r>
      <w:r w:rsidR="000A715F">
        <w:rPr>
          <w:lang w:val="en-GB"/>
        </w:rPr>
        <w:t xml:space="preserve">, </w:t>
      </w:r>
      <w:r w:rsidR="00603BB2">
        <w:rPr>
          <w:lang w:val="en-GB"/>
        </w:rPr>
        <w:t>a unique code</w:t>
      </w:r>
      <w:r w:rsidR="001F16E5">
        <w:rPr>
          <w:lang w:val="en-GB"/>
        </w:rPr>
        <w:t xml:space="preserve"> generated each </w:t>
      </w:r>
      <w:r w:rsidR="00603BB2">
        <w:rPr>
          <w:lang w:val="en-GB"/>
        </w:rPr>
        <w:t xml:space="preserve">time there is an </w:t>
      </w:r>
      <w:r w:rsidR="000A715F">
        <w:rPr>
          <w:lang w:val="en-GB"/>
        </w:rPr>
        <w:t>EF expenditure</w:t>
      </w:r>
      <w:r w:rsidR="00805720">
        <w:rPr>
          <w:lang w:val="en-GB"/>
        </w:rPr>
        <w:t xml:space="preserve"> transaction</w:t>
      </w:r>
      <w:r w:rsidR="00506F9E">
        <w:rPr>
          <w:lang w:val="en-GB"/>
        </w:rPr>
        <w:t>.</w:t>
      </w:r>
      <w:r w:rsidR="00ED40FC">
        <w:rPr>
          <w:lang w:val="en-GB"/>
        </w:rPr>
        <w:t xml:space="preserve"> </w:t>
      </w:r>
      <w:r w:rsidR="00733620">
        <w:rPr>
          <w:lang w:val="en-GB"/>
        </w:rPr>
        <w:t>The d</w:t>
      </w:r>
      <w:r w:rsidR="00ED40FC">
        <w:rPr>
          <w:lang w:val="en-GB"/>
        </w:rPr>
        <w:t>ata</w:t>
      </w:r>
      <w:r w:rsidR="00751EB8">
        <w:rPr>
          <w:lang w:val="en-GB"/>
        </w:rPr>
        <w:t>set</w:t>
      </w:r>
      <w:r w:rsidR="00ED40FC">
        <w:rPr>
          <w:lang w:val="en-GB"/>
        </w:rPr>
        <w:t xml:space="preserve"> </w:t>
      </w:r>
      <w:proofErr w:type="gramStart"/>
      <w:r w:rsidR="00ED40FC">
        <w:rPr>
          <w:lang w:val="en-GB"/>
        </w:rPr>
        <w:t>was extracted</w:t>
      </w:r>
      <w:proofErr w:type="gramEnd"/>
      <w:r w:rsidR="00ED40FC">
        <w:rPr>
          <w:lang w:val="en-GB"/>
        </w:rPr>
        <w:t xml:space="preserve"> </w:t>
      </w:r>
      <w:r w:rsidR="009836C6">
        <w:rPr>
          <w:lang w:val="en-GB"/>
        </w:rPr>
        <w:t>with data as at</w:t>
      </w:r>
      <w:r w:rsidR="00ED40FC">
        <w:rPr>
          <w:lang w:val="en-GB"/>
        </w:rPr>
        <w:t xml:space="preserve"> 5 August 2018, however is based on EF expenditure transactions that occurred </w:t>
      </w:r>
      <w:r w:rsidR="009836C6">
        <w:rPr>
          <w:lang w:val="en-GB"/>
        </w:rPr>
        <w:t xml:space="preserve">between </w:t>
      </w:r>
      <w:r w:rsidR="00ED40FC">
        <w:rPr>
          <w:lang w:val="en-GB"/>
        </w:rPr>
        <w:t xml:space="preserve">1 July 2015 </w:t>
      </w:r>
      <w:r w:rsidR="009836C6">
        <w:rPr>
          <w:lang w:val="en-GB"/>
        </w:rPr>
        <w:t>and</w:t>
      </w:r>
      <w:r w:rsidR="00ED40FC">
        <w:rPr>
          <w:lang w:val="en-GB"/>
        </w:rPr>
        <w:t xml:space="preserve"> 30 June 2017. </w:t>
      </w:r>
    </w:p>
    <w:p w14:paraId="5C4D5B08" w14:textId="18BE05A9" w:rsidR="00F87F3E" w:rsidRDefault="00F87F3E" w:rsidP="00D20F80">
      <w:pPr>
        <w:pStyle w:val="Heading2"/>
      </w:pPr>
      <w:bookmarkStart w:id="6" w:name="_Toc518652046"/>
      <w:bookmarkStart w:id="7" w:name="_Toc458000326"/>
      <w:r>
        <w:t>Program Summary</w:t>
      </w:r>
      <w:r w:rsidR="00672CD3">
        <w:t xml:space="preserve"> and Business Rules</w:t>
      </w:r>
      <w:bookmarkEnd w:id="6"/>
    </w:p>
    <w:p w14:paraId="19DE04FA" w14:textId="77777777" w:rsidR="00E13CEA" w:rsidRDefault="00E13CEA" w:rsidP="00E13CEA">
      <w:pPr>
        <w:pStyle w:val="Heading3"/>
      </w:pPr>
      <w:bookmarkStart w:id="8" w:name="_Toc518485458"/>
      <w:bookmarkStart w:id="9" w:name="_Toc518637422"/>
      <w:bookmarkStart w:id="10" w:name="_Toc518485459"/>
      <w:bookmarkStart w:id="11" w:name="_Toc518636845"/>
      <w:bookmarkStart w:id="12" w:name="_Toc518652047"/>
      <w:r>
        <w:t>jobactive</w:t>
      </w:r>
      <w:bookmarkEnd w:id="8"/>
      <w:bookmarkEnd w:id="9"/>
    </w:p>
    <w:p w14:paraId="7571A8C8" w14:textId="77777777" w:rsidR="00E13CEA" w:rsidRDefault="00E13CEA" w:rsidP="00E13CEA">
      <w:pPr>
        <w:pStyle w:val="NoSpacing"/>
      </w:pPr>
      <w:r w:rsidRPr="00636D4A">
        <w:t xml:space="preserve">jobactive is the Australian Government’s way to get more Australians into work. It </w:t>
      </w:r>
      <w:r>
        <w:t>connects job seekers (participants)</w:t>
      </w:r>
      <w:r w:rsidRPr="00636D4A">
        <w:t xml:space="preserve"> with employers and is delivered by a </w:t>
      </w:r>
      <w:r>
        <w:t xml:space="preserve">network of jobactive providers </w:t>
      </w:r>
      <w:r w:rsidRPr="00636D4A">
        <w:t>across Australia.</w:t>
      </w:r>
      <w:r>
        <w:t xml:space="preserve"> </w:t>
      </w:r>
      <w:r w:rsidRPr="00636D4A">
        <w:t xml:space="preserve">The key objective of jobactive is to promote stronger workforce participation, help more </w:t>
      </w:r>
      <w:r>
        <w:t>job seekers</w:t>
      </w:r>
      <w:r w:rsidRPr="00636D4A">
        <w:t xml:space="preserve"> move from welfare to work and bett</w:t>
      </w:r>
      <w:r>
        <w:t xml:space="preserve">er meet the needs of employers. </w:t>
      </w:r>
      <w:r w:rsidRPr="00636D4A">
        <w:t xml:space="preserve">Providers are required to engage and work with employers, to understand the needs and ensure </w:t>
      </w:r>
      <w:r>
        <w:t>participants</w:t>
      </w:r>
      <w:r w:rsidRPr="00636D4A">
        <w:t xml:space="preserve"> are equipped to meet those needs, and refer job seekers with appropriate skills and work habits to vacancies.</w:t>
      </w:r>
    </w:p>
    <w:p w14:paraId="7F12EE5C" w14:textId="5D290E49" w:rsidR="008D044A" w:rsidRDefault="00A51B89" w:rsidP="008D044A">
      <w:pPr>
        <w:pStyle w:val="Heading3"/>
      </w:pPr>
      <w:r>
        <w:t>E</w:t>
      </w:r>
      <w:r w:rsidR="008D044A">
        <w:t>mployment Fund</w:t>
      </w:r>
      <w:bookmarkEnd w:id="10"/>
      <w:bookmarkEnd w:id="11"/>
      <w:bookmarkEnd w:id="12"/>
    </w:p>
    <w:p w14:paraId="6678889F" w14:textId="4EBD6EBD" w:rsidR="005D4BDB" w:rsidRDefault="008D044A" w:rsidP="008D044A">
      <w:pPr>
        <w:pStyle w:val="NoSpacing"/>
      </w:pPr>
      <w:r w:rsidRPr="00B211EB">
        <w:t>The Employment Fund</w:t>
      </w:r>
      <w:r>
        <w:t xml:space="preserve"> (EF)</w:t>
      </w:r>
      <w:r w:rsidRPr="00B211EB">
        <w:t xml:space="preserve"> is a flexible pool of funds</w:t>
      </w:r>
      <w:r w:rsidR="00636D4A">
        <w:t xml:space="preserve"> available to </w:t>
      </w:r>
      <w:r w:rsidR="00CA3A80">
        <w:t>j</w:t>
      </w:r>
      <w:r w:rsidR="00636D4A">
        <w:t xml:space="preserve">obactive </w:t>
      </w:r>
      <w:r w:rsidR="00523B49">
        <w:t>p</w:t>
      </w:r>
      <w:r w:rsidR="00636D4A">
        <w:t>roviders</w:t>
      </w:r>
      <w:r w:rsidRPr="00B211EB">
        <w:t xml:space="preserve">. Each </w:t>
      </w:r>
      <w:r w:rsidR="00523B49">
        <w:t>p</w:t>
      </w:r>
      <w:r w:rsidRPr="00B211EB">
        <w:t>rovider receives credits, which they can use to claim reimbursement for goods and services</w:t>
      </w:r>
      <w:r w:rsidR="00810EE4">
        <w:t xml:space="preserve"> they have purchased</w:t>
      </w:r>
      <w:r w:rsidRPr="00B211EB">
        <w:t xml:space="preserve"> that genuinely support and assist job seekers to gain the tools, skills and experience need</w:t>
      </w:r>
      <w:r>
        <w:t>ed</w:t>
      </w:r>
      <w:r w:rsidRPr="00B211EB">
        <w:t xml:space="preserve"> to get and keep a job. Goods and services may include training, food, clothing, transport, tools and other resources.</w:t>
      </w:r>
    </w:p>
    <w:p w14:paraId="3B565DAF" w14:textId="77777777" w:rsidR="008D044A" w:rsidRDefault="008D044A" w:rsidP="008D044A">
      <w:pPr>
        <w:pStyle w:val="NoSpacing"/>
      </w:pPr>
    </w:p>
    <w:p w14:paraId="7B54E58D" w14:textId="77777777" w:rsidR="008D044A" w:rsidRDefault="008D044A" w:rsidP="008D044A">
      <w:pPr>
        <w:pStyle w:val="NoSpacing"/>
      </w:pPr>
      <w:r>
        <w:t>The principles underpinning the use of the EF are that purchases must:</w:t>
      </w:r>
    </w:p>
    <w:p w14:paraId="02F75BDF" w14:textId="77777777" w:rsidR="008D044A" w:rsidRPr="00495FB5" w:rsidRDefault="008D044A" w:rsidP="001F3C84">
      <w:pPr>
        <w:pStyle w:val="NoSpacing"/>
        <w:numPr>
          <w:ilvl w:val="0"/>
          <w:numId w:val="7"/>
        </w:numPr>
      </w:pPr>
      <w:r w:rsidRPr="00495FB5">
        <w:t>provide eligible job seekers with the work-related tools, skills and experience that correspond with their difficulties in finding and keeping a job (in the relevant labour market)</w:t>
      </w:r>
    </w:p>
    <w:p w14:paraId="668C210C" w14:textId="77777777" w:rsidR="008D044A" w:rsidRPr="00495FB5" w:rsidRDefault="008D044A" w:rsidP="001F3C84">
      <w:pPr>
        <w:pStyle w:val="NoSpacing"/>
        <w:numPr>
          <w:ilvl w:val="0"/>
          <w:numId w:val="7"/>
        </w:numPr>
      </w:pPr>
      <w:r w:rsidRPr="00495FB5">
        <w:t>provide value for money,</w:t>
      </w:r>
    </w:p>
    <w:p w14:paraId="28DCBB8E" w14:textId="77777777" w:rsidR="008D044A" w:rsidRPr="00495FB5" w:rsidRDefault="008D044A" w:rsidP="001F3C84">
      <w:pPr>
        <w:pStyle w:val="NoSpacing"/>
        <w:numPr>
          <w:ilvl w:val="0"/>
          <w:numId w:val="7"/>
        </w:numPr>
      </w:pPr>
      <w:r w:rsidRPr="00495FB5">
        <w:lastRenderedPageBreak/>
        <w:t>comply with any work health and safety laws that may apply,</w:t>
      </w:r>
    </w:p>
    <w:p w14:paraId="3713FA2C" w14:textId="77777777" w:rsidR="008D044A" w:rsidRPr="00495FB5" w:rsidRDefault="008D044A" w:rsidP="001F3C84">
      <w:pPr>
        <w:pStyle w:val="NoSpacing"/>
        <w:numPr>
          <w:ilvl w:val="0"/>
          <w:numId w:val="7"/>
        </w:numPr>
      </w:pPr>
      <w:r w:rsidRPr="00495FB5">
        <w:t>withstand public scrutiny</w:t>
      </w:r>
      <w:r>
        <w:t>,</w:t>
      </w:r>
      <w:r w:rsidRPr="00495FB5">
        <w:t xml:space="preserve"> and </w:t>
      </w:r>
    </w:p>
    <w:p w14:paraId="14713DAF" w14:textId="4AAF8272" w:rsidR="008D044A" w:rsidRDefault="008D044A" w:rsidP="001F3C84">
      <w:pPr>
        <w:pStyle w:val="NoSpacing"/>
        <w:numPr>
          <w:ilvl w:val="0"/>
          <w:numId w:val="7"/>
        </w:numPr>
      </w:pPr>
      <w:r w:rsidRPr="00495FB5">
        <w:t>will not bring Employment Services or the Government into disrepute.</w:t>
      </w:r>
    </w:p>
    <w:p w14:paraId="4A2C28CE" w14:textId="502B0E4D" w:rsidR="004066C6" w:rsidRDefault="004066C6" w:rsidP="004066C6">
      <w:pPr>
        <w:pStyle w:val="NoSpacing"/>
      </w:pPr>
    </w:p>
    <w:p w14:paraId="7265F695" w14:textId="77777777" w:rsidR="004E0AFD" w:rsidRDefault="004E0AFD">
      <w:pPr>
        <w:rPr>
          <w:rFonts w:cs="Arial Narrow"/>
          <w:b/>
          <w:bCs/>
          <w:color w:val="165788"/>
          <w:sz w:val="32"/>
          <w:szCs w:val="32"/>
          <w:lang w:val="en-GB"/>
        </w:rPr>
      </w:pPr>
      <w:bookmarkStart w:id="13" w:name="_Toc518636846"/>
      <w:bookmarkStart w:id="14" w:name="_Toc518652048"/>
      <w:r>
        <w:br w:type="page"/>
      </w:r>
    </w:p>
    <w:p w14:paraId="48FBE4E4" w14:textId="5A0AFBAD" w:rsidR="00EF4557" w:rsidRPr="004E4DBF" w:rsidRDefault="00EF4557" w:rsidP="003B250A">
      <w:pPr>
        <w:pStyle w:val="Heading3"/>
      </w:pPr>
      <w:r>
        <w:lastRenderedPageBreak/>
        <w:t>EF Credits</w:t>
      </w:r>
      <w:r w:rsidR="003B7934">
        <w:t>, Commitments and Expenditure</w:t>
      </w:r>
      <w:bookmarkEnd w:id="13"/>
      <w:bookmarkEnd w:id="14"/>
    </w:p>
    <w:p w14:paraId="0288CC62" w14:textId="1984F74E" w:rsidR="00EF4557" w:rsidRDefault="009B3328" w:rsidP="0083562B">
      <w:pPr>
        <w:pStyle w:val="NoSpacing"/>
        <w:rPr>
          <w:b/>
        </w:rPr>
      </w:pPr>
      <w:r>
        <w:rPr>
          <w:b/>
        </w:rPr>
        <w:t xml:space="preserve">EF </w:t>
      </w:r>
      <w:r w:rsidR="00EF4557">
        <w:rPr>
          <w:b/>
        </w:rPr>
        <w:t>Credits</w:t>
      </w:r>
    </w:p>
    <w:p w14:paraId="55157F00" w14:textId="3A7C2966" w:rsidR="00EF4557" w:rsidRDefault="00523B49" w:rsidP="0083562B">
      <w:pPr>
        <w:pStyle w:val="NoSpacing"/>
      </w:pPr>
      <w:r>
        <w:t>The p</w:t>
      </w:r>
      <w:r w:rsidR="001118CC">
        <w:t>rovider’s</w:t>
      </w:r>
      <w:r w:rsidR="00EF4557">
        <w:t xml:space="preserve"> notional bank amount </w:t>
      </w:r>
      <w:r w:rsidR="001118CC">
        <w:t xml:space="preserve">(fund pool) </w:t>
      </w:r>
      <w:r w:rsidR="00EF4557">
        <w:t>increases as they are allocated EF credits based on job seekers commencing, up-streaming or transferring sites.</w:t>
      </w:r>
      <w:r w:rsidR="00371857">
        <w:t xml:space="preserve"> </w:t>
      </w:r>
      <w:r w:rsidR="00EF4557">
        <w:t>Providers can use up to the limit of their remaining balance</w:t>
      </w:r>
      <w:r w:rsidR="001118CC">
        <w:t xml:space="preserve"> to service job seekers</w:t>
      </w:r>
      <w:r w:rsidR="00EF4557">
        <w:t>, but are unable to keep left over funds as profit.</w:t>
      </w:r>
      <w:r w:rsidR="001E1453">
        <w:t xml:space="preserve"> Providers are</w:t>
      </w:r>
      <w:r w:rsidR="002A5FFD">
        <w:t xml:space="preserve"> </w:t>
      </w:r>
      <w:r w:rsidR="001E1453">
        <w:t xml:space="preserve">not confined to spending the exact credit a job seeker triggered. For example, a </w:t>
      </w:r>
      <w:r>
        <w:t>p</w:t>
      </w:r>
      <w:r w:rsidR="001E1453">
        <w:t xml:space="preserve">rovider may use discretion and </w:t>
      </w:r>
      <w:r w:rsidR="00FC3FED">
        <w:t>observe</w:t>
      </w:r>
      <w:r w:rsidR="001E1453">
        <w:t xml:space="preserve"> a genuine need to spend the combined credit worth of 5 job seekers to assist a single job seeker. </w:t>
      </w:r>
    </w:p>
    <w:p w14:paraId="4A718928" w14:textId="77777777" w:rsidR="0083562B" w:rsidRPr="00EF7289" w:rsidRDefault="0083562B" w:rsidP="0083562B">
      <w:pPr>
        <w:pStyle w:val="NoSpacing"/>
        <w:rPr>
          <w:b/>
        </w:rPr>
      </w:pPr>
    </w:p>
    <w:p w14:paraId="34B61412" w14:textId="6B43F62A" w:rsidR="00EF4557" w:rsidRPr="008B7FA4" w:rsidRDefault="009B3328" w:rsidP="0083562B">
      <w:pPr>
        <w:pStyle w:val="NoSpacing"/>
      </w:pPr>
      <w:r>
        <w:rPr>
          <w:b/>
        </w:rPr>
        <w:t xml:space="preserve">EF </w:t>
      </w:r>
      <w:r w:rsidR="00EF4557" w:rsidRPr="008B7FA4">
        <w:rPr>
          <w:b/>
        </w:rPr>
        <w:t>Commitment</w:t>
      </w:r>
    </w:p>
    <w:p w14:paraId="482CC4B0" w14:textId="2FA2BDC5" w:rsidR="00EF4557" w:rsidRDefault="00523B49" w:rsidP="0083562B">
      <w:pPr>
        <w:pStyle w:val="NoSpacing"/>
      </w:pPr>
      <w:r>
        <w:t>Providers create EF c</w:t>
      </w:r>
      <w:r w:rsidR="00EF4557">
        <w:t xml:space="preserve">ommitments in the </w:t>
      </w:r>
      <w:r>
        <w:t>D</w:t>
      </w:r>
      <w:r w:rsidR="00EF4557">
        <w:t>epartment’s IT system, to set aside EF credits for a specific purchase – i.e. prior to a purchase being finalised. Creating a commitment is the first step in spending EF and is usually (but not always) made before a provider receives an invoice for goods or services purchased.</w:t>
      </w:r>
    </w:p>
    <w:p w14:paraId="78827F15" w14:textId="77777777" w:rsidR="00EF4557" w:rsidRDefault="00EF4557" w:rsidP="0083562B">
      <w:pPr>
        <w:pStyle w:val="NoSpacing"/>
      </w:pPr>
      <w:r>
        <w:t xml:space="preserve">Commitments can be at two levels: </w:t>
      </w:r>
    </w:p>
    <w:p w14:paraId="41523F17" w14:textId="77777777" w:rsidR="00EF4557" w:rsidRDefault="00EF4557" w:rsidP="0083562B">
      <w:pPr>
        <w:pStyle w:val="NoSpacing"/>
        <w:numPr>
          <w:ilvl w:val="0"/>
          <w:numId w:val="20"/>
        </w:numPr>
      </w:pPr>
      <w:r>
        <w:t>Individual job seeker</w:t>
      </w:r>
    </w:p>
    <w:p w14:paraId="0B4B35F1" w14:textId="4014EBAD" w:rsidR="00EF4557" w:rsidRDefault="00EF4557" w:rsidP="0083562B">
      <w:pPr>
        <w:pStyle w:val="NoSpacing"/>
        <w:numPr>
          <w:ilvl w:val="0"/>
          <w:numId w:val="20"/>
        </w:numPr>
      </w:pPr>
      <w:r>
        <w:t>Bulk commitment on behalf of multiple job seekers. The commitment in bulk is made before allocating to individual job seekers.</w:t>
      </w:r>
    </w:p>
    <w:p w14:paraId="7DA22635" w14:textId="77777777" w:rsidR="0083562B" w:rsidRDefault="0083562B" w:rsidP="0083562B">
      <w:pPr>
        <w:pStyle w:val="NoSpacing"/>
        <w:ind w:left="720"/>
      </w:pPr>
    </w:p>
    <w:p w14:paraId="5F611732" w14:textId="18978AEB" w:rsidR="00EF4557" w:rsidRPr="008B7FA4" w:rsidRDefault="009B3328" w:rsidP="0083562B">
      <w:pPr>
        <w:pStyle w:val="NoSpacing"/>
      </w:pPr>
      <w:r>
        <w:rPr>
          <w:b/>
        </w:rPr>
        <w:t xml:space="preserve">EF </w:t>
      </w:r>
      <w:r w:rsidR="00EF4557" w:rsidRPr="008B7FA4">
        <w:rPr>
          <w:b/>
        </w:rPr>
        <w:t>Reimbursement</w:t>
      </w:r>
    </w:p>
    <w:p w14:paraId="328E69D4" w14:textId="6179B52D" w:rsidR="00EF4557" w:rsidRDefault="00EF4557" w:rsidP="0083562B">
      <w:pPr>
        <w:pStyle w:val="NoSpacing"/>
      </w:pPr>
      <w:r>
        <w:t xml:space="preserve">EF </w:t>
      </w:r>
      <w:r w:rsidR="00523B49">
        <w:t>r</w:t>
      </w:r>
      <w:r>
        <w:t xml:space="preserve">eimbursements are when the provider has purchased goods or services and then claims reimbursement for the costs from the </w:t>
      </w:r>
      <w:r w:rsidR="008F3B92">
        <w:t>D</w:t>
      </w:r>
      <w:r>
        <w:t>epartment. EF is a reimbursement model; that is</w:t>
      </w:r>
      <w:r w:rsidR="008F3B92">
        <w:t>,</w:t>
      </w:r>
      <w:r>
        <w:t xml:space="preserve"> providers must first incur the cost and hold the relevant proof of purchase. </w:t>
      </w:r>
    </w:p>
    <w:p w14:paraId="485B8D1B" w14:textId="77777777" w:rsidR="0083562B" w:rsidRDefault="0083562B" w:rsidP="0083562B">
      <w:pPr>
        <w:pStyle w:val="NoSpacing"/>
      </w:pPr>
    </w:p>
    <w:p w14:paraId="1C7EABBB" w14:textId="6E3A88B4" w:rsidR="00EF4557" w:rsidRPr="008B7FA4" w:rsidRDefault="009B3328" w:rsidP="0083562B">
      <w:pPr>
        <w:pStyle w:val="NoSpacing"/>
      </w:pPr>
      <w:r>
        <w:rPr>
          <w:b/>
        </w:rPr>
        <w:t xml:space="preserve">EF </w:t>
      </w:r>
      <w:r w:rsidR="00EF4557">
        <w:rPr>
          <w:b/>
        </w:rPr>
        <w:t>Expenditure</w:t>
      </w:r>
    </w:p>
    <w:p w14:paraId="428EE3E0" w14:textId="73AF62D6" w:rsidR="00EF4557" w:rsidRDefault="00EF4557" w:rsidP="0083562B">
      <w:pPr>
        <w:pStyle w:val="NoSpacing"/>
      </w:pPr>
      <w:r>
        <w:t>The total amount of EF Commitments that have been claimed for reimbursement.</w:t>
      </w:r>
    </w:p>
    <w:p w14:paraId="7EC8D207" w14:textId="123EE769" w:rsidR="00EF4557" w:rsidRDefault="00EF4557" w:rsidP="00EF4557"/>
    <w:p w14:paraId="124066E9" w14:textId="7A9B169D" w:rsidR="00E13CEA" w:rsidRDefault="00E13CEA" w:rsidP="00EF4557">
      <w:pPr>
        <w:rPr>
          <w:b/>
        </w:rPr>
      </w:pPr>
      <w:r>
        <w:rPr>
          <w:b/>
        </w:rPr>
        <w:t>EF Process Example</w:t>
      </w:r>
    </w:p>
    <w:p w14:paraId="52C5373C" w14:textId="27894FAB" w:rsidR="00E13CEA" w:rsidRDefault="001F16E5" w:rsidP="00E13CEA">
      <w:pPr>
        <w:pStyle w:val="ListParagraph"/>
        <w:numPr>
          <w:ilvl w:val="0"/>
          <w:numId w:val="23"/>
        </w:numPr>
      </w:pPr>
      <w:r>
        <w:t xml:space="preserve">The </w:t>
      </w:r>
      <w:r w:rsidR="00523B49">
        <w:t>j</w:t>
      </w:r>
      <w:r w:rsidR="00E13CEA">
        <w:t xml:space="preserve">ob </w:t>
      </w:r>
      <w:r w:rsidR="00523B49">
        <w:t>s</w:t>
      </w:r>
      <w:r w:rsidR="00E13CEA">
        <w:t>eeker requires new shoes to attend an interview.</w:t>
      </w:r>
    </w:p>
    <w:p w14:paraId="11B447B8" w14:textId="5D4FFF68" w:rsidR="00E13CEA" w:rsidRDefault="001F16E5" w:rsidP="00E13CEA">
      <w:pPr>
        <w:pStyle w:val="ListParagraph"/>
        <w:numPr>
          <w:ilvl w:val="0"/>
          <w:numId w:val="23"/>
        </w:numPr>
      </w:pPr>
      <w:r>
        <w:t xml:space="preserve">The </w:t>
      </w:r>
      <w:r w:rsidR="00523B49">
        <w:t>p</w:t>
      </w:r>
      <w:r w:rsidR="00E13CEA">
        <w:t>rovider confirms they have available credit, and so create an EF commitment in the IT system.</w:t>
      </w:r>
    </w:p>
    <w:p w14:paraId="0BEF290A" w14:textId="5E55360F" w:rsidR="00E13CEA" w:rsidRDefault="00E13CEA" w:rsidP="00E13CEA">
      <w:pPr>
        <w:pStyle w:val="ListParagraph"/>
        <w:numPr>
          <w:ilvl w:val="0"/>
          <w:numId w:val="23"/>
        </w:numPr>
      </w:pPr>
      <w:r>
        <w:t xml:space="preserve">This commitment sets aside credit to use to purchase </w:t>
      </w:r>
      <w:r w:rsidR="001F16E5">
        <w:t xml:space="preserve">the </w:t>
      </w:r>
      <w:r w:rsidR="00523B49">
        <w:t>job s</w:t>
      </w:r>
      <w:r>
        <w:t xml:space="preserve">eeker </w:t>
      </w:r>
      <w:r w:rsidR="00F945C2">
        <w:t xml:space="preserve">some shoes from </w:t>
      </w:r>
      <w:r w:rsidR="001F16E5">
        <w:t xml:space="preserve">the </w:t>
      </w:r>
      <w:r w:rsidR="00523B49">
        <w:t>s</w:t>
      </w:r>
      <w:r w:rsidR="00F945C2">
        <w:t>upplier</w:t>
      </w:r>
      <w:r>
        <w:t>.</w:t>
      </w:r>
    </w:p>
    <w:p w14:paraId="0905446A" w14:textId="3C748BE1" w:rsidR="00A84B92" w:rsidRPr="00E13CEA" w:rsidRDefault="00E13CEA" w:rsidP="00FB5A92">
      <w:pPr>
        <w:pStyle w:val="ListParagraph"/>
        <w:numPr>
          <w:ilvl w:val="0"/>
          <w:numId w:val="23"/>
        </w:numPr>
      </w:pPr>
      <w:r>
        <w:t xml:space="preserve">When </w:t>
      </w:r>
      <w:r w:rsidR="001F16E5">
        <w:t xml:space="preserve">the </w:t>
      </w:r>
      <w:r w:rsidR="00523B49">
        <w:t>p</w:t>
      </w:r>
      <w:r>
        <w:t>rovider has purchased the shoes from</w:t>
      </w:r>
      <w:r w:rsidR="001F16E5">
        <w:t xml:space="preserve"> the</w:t>
      </w:r>
      <w:r>
        <w:t xml:space="preserve"> </w:t>
      </w:r>
      <w:r w:rsidR="00523B49">
        <w:t>s</w:t>
      </w:r>
      <w:r>
        <w:t xml:space="preserve">upplier, they then submit an EF reimbursement to the Department to receive </w:t>
      </w:r>
      <w:r w:rsidR="001F16E5">
        <w:t>reimbursement</w:t>
      </w:r>
      <w:r>
        <w:t>.</w:t>
      </w:r>
    </w:p>
    <w:p w14:paraId="44AE7693" w14:textId="2532C331" w:rsidR="00AA4870" w:rsidRPr="00F945C2" w:rsidRDefault="00A66E98" w:rsidP="00DD5253">
      <w:pPr>
        <w:rPr>
          <w:rFonts w:cs="Arial Narrow"/>
          <w:b/>
          <w:bCs/>
          <w:color w:val="165788"/>
          <w:sz w:val="32"/>
          <w:szCs w:val="32"/>
          <w:lang w:val="en-GB"/>
        </w:rPr>
      </w:pPr>
      <w:bookmarkStart w:id="15" w:name="_Toc518636847"/>
      <w:bookmarkStart w:id="16" w:name="_Toc518652049"/>
      <w:r>
        <w:br w:type="page"/>
      </w:r>
      <w:bookmarkEnd w:id="15"/>
      <w:bookmarkEnd w:id="16"/>
      <w:bookmarkEnd w:id="3"/>
      <w:bookmarkEnd w:id="7"/>
    </w:p>
    <w:p w14:paraId="239CB78B" w14:textId="4084A14C" w:rsidR="0044699D" w:rsidRPr="007307CD" w:rsidRDefault="0044699D" w:rsidP="00DD5253">
      <w:pPr>
        <w:sectPr w:rsidR="0044699D" w:rsidRPr="007307CD" w:rsidSect="00DA39F5">
          <w:footerReference w:type="default" r:id="rId17"/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C4ADB8B" w14:textId="738B7029" w:rsidR="00524CB9" w:rsidRDefault="00524CB9" w:rsidP="00524CB9">
      <w:pPr>
        <w:pStyle w:val="Heading2"/>
      </w:pPr>
      <w:bookmarkStart w:id="17" w:name="_Toc518652050"/>
      <w:r>
        <w:lastRenderedPageBreak/>
        <w:t>Column/Field Definition</w:t>
      </w:r>
      <w:bookmarkEnd w:id="17"/>
    </w:p>
    <w:p w14:paraId="7984AAD0" w14:textId="77777777" w:rsidR="00524CB9" w:rsidRDefault="00524CB9" w:rsidP="00524CB9">
      <w:pPr>
        <w:pStyle w:val="Heading3"/>
      </w:pPr>
      <w:bookmarkStart w:id="18" w:name="_Toc518485461"/>
      <w:bookmarkStart w:id="19" w:name="_Toc518636849"/>
      <w:bookmarkStart w:id="20" w:name="_Toc518652051"/>
      <w:r>
        <w:t>Employment Fund</w:t>
      </w:r>
      <w:bookmarkEnd w:id="18"/>
      <w:bookmarkEnd w:id="19"/>
      <w:bookmarkEnd w:id="20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9215"/>
        <w:gridCol w:w="1702"/>
      </w:tblGrid>
      <w:tr w:rsidR="009E5C31" w:rsidRPr="00BA2761" w14:paraId="1DD89C0B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000000" w:fill="1F4E78"/>
            <w:noWrap/>
            <w:vAlign w:val="center"/>
            <w:hideMark/>
          </w:tcPr>
          <w:p w14:paraId="5EF002B9" w14:textId="67088216" w:rsidR="009E5C31" w:rsidRPr="00E13CEA" w:rsidRDefault="009E5C31" w:rsidP="009557C2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Name</w:t>
            </w:r>
          </w:p>
        </w:tc>
        <w:tc>
          <w:tcPr>
            <w:tcW w:w="3352" w:type="pct"/>
            <w:shd w:val="clear" w:color="000000" w:fill="1F4E78"/>
            <w:vAlign w:val="center"/>
            <w:hideMark/>
          </w:tcPr>
          <w:p w14:paraId="38A552AB" w14:textId="77777777" w:rsidR="009E5C31" w:rsidRPr="00E13CEA" w:rsidRDefault="009E5C31" w:rsidP="009557C2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Description</w:t>
            </w:r>
          </w:p>
        </w:tc>
        <w:tc>
          <w:tcPr>
            <w:tcW w:w="619" w:type="pct"/>
            <w:shd w:val="clear" w:color="000000" w:fill="1F4E78"/>
            <w:vAlign w:val="center"/>
          </w:tcPr>
          <w:p w14:paraId="4BF310D6" w14:textId="66AF6ABC" w:rsidR="009E5C31" w:rsidRPr="00E13CEA" w:rsidRDefault="009E5C31" w:rsidP="009557C2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Data Type</w:t>
            </w:r>
          </w:p>
        </w:tc>
      </w:tr>
      <w:tr w:rsidR="00233B9A" w:rsidRPr="00BA2761" w14:paraId="427CFB57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5316B319" w14:textId="4A62DD20" w:rsidR="00233B9A" w:rsidRPr="00E13CEA" w:rsidRDefault="00233B9A" w:rsidP="00233B9A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DATA_AS_AT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28E19A01" w14:textId="7BFC41CC" w:rsidR="00233B9A" w:rsidRPr="00E13CEA" w:rsidRDefault="00233B9A" w:rsidP="00233B9A">
            <w:pPr>
              <w:rPr>
                <w:rFonts w:cs="Calibri"/>
                <w:color w:val="000000"/>
                <w:szCs w:val="22"/>
              </w:rPr>
            </w:pPr>
            <w:r w:rsidRPr="00FF245F">
              <w:rPr>
                <w:rFonts w:cs="Calibri"/>
                <w:color w:val="000000"/>
                <w:szCs w:val="22"/>
              </w:rPr>
              <w:t xml:space="preserve">Extract date of information from the Employment </w:t>
            </w:r>
            <w:r>
              <w:rPr>
                <w:rFonts w:cs="Calibri"/>
                <w:color w:val="000000"/>
                <w:szCs w:val="22"/>
              </w:rPr>
              <w:t xml:space="preserve">Services </w:t>
            </w:r>
            <w:r w:rsidRPr="00FF245F">
              <w:rPr>
                <w:rFonts w:cs="Calibri"/>
                <w:color w:val="000000"/>
                <w:szCs w:val="22"/>
              </w:rPr>
              <w:t>Systems.</w:t>
            </w:r>
          </w:p>
        </w:tc>
        <w:tc>
          <w:tcPr>
            <w:tcW w:w="619" w:type="pct"/>
            <w:vAlign w:val="center"/>
          </w:tcPr>
          <w:p w14:paraId="2A4311B3" w14:textId="4C1915D4" w:rsidR="00233B9A" w:rsidRPr="00E13CEA" w:rsidRDefault="00233B9A" w:rsidP="00233B9A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date</w:t>
            </w:r>
          </w:p>
        </w:tc>
      </w:tr>
      <w:tr w:rsidR="009E5C31" w:rsidRPr="00BA2761" w14:paraId="5CB6F1CF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0B1480AA" w14:textId="4DC9F73B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TRANSACTION_ID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30D25C26" w14:textId="77777777" w:rsidR="00A83E68" w:rsidRPr="0053022F" w:rsidRDefault="00A83E68" w:rsidP="00A83E68">
            <w:pPr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</w:pPr>
            <w:r w:rsidRPr="0053022F"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  <w:t xml:space="preserve">Unique identifier of the </w:t>
            </w:r>
            <w:r w:rsidRPr="0053022F">
              <w:rPr>
                <w:rFonts w:asciiTheme="minorHAnsi" w:hAnsiTheme="minorHAnsi" w:cstheme="minorHAnsi"/>
                <w:color w:val="000000"/>
                <w:szCs w:val="22"/>
              </w:rPr>
              <w:t>EF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53022F">
              <w:rPr>
                <w:rFonts w:asciiTheme="minorHAnsi" w:hAnsiTheme="minorHAnsi" w:cstheme="minorHAnsi"/>
                <w:color w:val="000000"/>
                <w:szCs w:val="22"/>
              </w:rPr>
              <w:t>transaction</w:t>
            </w:r>
            <w:r w:rsidRPr="0053022F"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  <w:t>.</w:t>
            </w:r>
          </w:p>
          <w:p w14:paraId="1125ECB5" w14:textId="77777777" w:rsidR="00A83E68" w:rsidRPr="0053022F" w:rsidRDefault="00A83E68" w:rsidP="00A83E68">
            <w:pPr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</w:pPr>
            <w:r w:rsidRPr="0053022F"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  <w:t>Notes:</w:t>
            </w:r>
          </w:p>
          <w:p w14:paraId="76F6997E" w14:textId="77777777" w:rsidR="00A83E68" w:rsidRPr="00A83E68" w:rsidRDefault="00A83E68" w:rsidP="00A83E6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</w:pPr>
            <w:r w:rsidRPr="00A83E68"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  <w:t>'J' as the last character indicates expenditure at the job seeker commitment level.</w:t>
            </w:r>
          </w:p>
          <w:p w14:paraId="2C98BA7F" w14:textId="6D6B6A63" w:rsidR="009E5C31" w:rsidRPr="00A83E68" w:rsidRDefault="00A83E68" w:rsidP="00A83E68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/>
                <w:szCs w:val="22"/>
                <w:lang w:val="en-GB"/>
              </w:rPr>
            </w:pPr>
            <w:r w:rsidRPr="00A83E68">
              <w:rPr>
                <w:rFonts w:asciiTheme="minorHAnsi" w:hAnsiTheme="minorHAnsi" w:cstheme="minorHAnsi"/>
                <w:bCs/>
                <w:color w:val="000000"/>
                <w:szCs w:val="22"/>
                <w:lang w:val="en-GB"/>
              </w:rPr>
              <w:t>'B' as the last character indicates expenditure at the bulk commitment level.</w:t>
            </w:r>
          </w:p>
        </w:tc>
        <w:tc>
          <w:tcPr>
            <w:tcW w:w="619" w:type="pct"/>
            <w:vAlign w:val="center"/>
          </w:tcPr>
          <w:p w14:paraId="39F0D261" w14:textId="7985F6DE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(50)</w:t>
            </w:r>
          </w:p>
        </w:tc>
      </w:tr>
      <w:tr w:rsidR="009E5C31" w:rsidRPr="00BA2761" w14:paraId="47FDC3C9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459D18AE" w14:textId="22660884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EXPENDITURE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36C8B370" w14:textId="15DDC068" w:rsidR="009E5C31" w:rsidRPr="00D9132B" w:rsidRDefault="009E5C31" w:rsidP="00D9132B">
            <w:pPr>
              <w:spacing w:beforeLines="20" w:before="48" w:afterLines="20" w:after="48"/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>Indicates the dollar amount of the EF expenditure (including GST) tran</w:t>
            </w:r>
            <w:r w:rsidR="00D9132B">
              <w:rPr>
                <w:rFonts w:cs="Calibri"/>
                <w:szCs w:val="22"/>
              </w:rPr>
              <w:t>saction.</w:t>
            </w:r>
          </w:p>
        </w:tc>
        <w:tc>
          <w:tcPr>
            <w:tcW w:w="619" w:type="pct"/>
            <w:vAlign w:val="center"/>
          </w:tcPr>
          <w:p w14:paraId="0BA7C1DD" w14:textId="123AA388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decimal (15,2)</w:t>
            </w:r>
          </w:p>
        </w:tc>
      </w:tr>
      <w:tr w:rsidR="009E5C31" w:rsidRPr="00BA2761" w14:paraId="446795F4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6B6ED2C8" w14:textId="4E9AD3F0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STATE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15993A18" w14:textId="11C1F530" w:rsidR="009E5C31" w:rsidRPr="00E13CEA" w:rsidRDefault="009E5C31" w:rsidP="00A83E68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Three-character code that identifies the Australian State of the provider site </w:t>
            </w:r>
            <w:r w:rsidR="00A83E68">
              <w:rPr>
                <w:rFonts w:cs="Calibri"/>
                <w:szCs w:val="22"/>
              </w:rPr>
              <w:t>that created the EF transaction.</w:t>
            </w:r>
          </w:p>
        </w:tc>
        <w:tc>
          <w:tcPr>
            <w:tcW w:w="619" w:type="pct"/>
            <w:vAlign w:val="center"/>
          </w:tcPr>
          <w:p w14:paraId="20553866" w14:textId="2B6E5698" w:rsidR="009E5C31" w:rsidRPr="00E13CEA" w:rsidRDefault="009E5C31" w:rsidP="009557C2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(10)</w:t>
            </w:r>
          </w:p>
        </w:tc>
      </w:tr>
      <w:tr w:rsidR="009E5C31" w:rsidRPr="00BA2761" w14:paraId="187460ED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06802572" w14:textId="7D0FF4AC" w:rsidR="009E5C31" w:rsidRPr="00E36556" w:rsidRDefault="00073581" w:rsidP="009557C2">
            <w:pPr>
              <w:rPr>
                <w:rFonts w:cs="Calibri"/>
                <w:color w:val="000000"/>
                <w:szCs w:val="22"/>
              </w:rPr>
            </w:pPr>
            <w:r>
              <w:rPr>
                <w:szCs w:val="22"/>
              </w:rPr>
              <w:t>JSKR_LINKAGE_KEY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7D2929A1" w14:textId="2CD79E6D" w:rsidR="009E5C31" w:rsidRPr="00E36556" w:rsidRDefault="00073581" w:rsidP="00A83E68">
            <w:pPr>
              <w:rPr>
                <w:rFonts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Unique </w:t>
            </w:r>
            <w:r w:rsidR="009E5C31" w:rsidRPr="00E36556">
              <w:rPr>
                <w:color w:val="000000"/>
                <w:szCs w:val="22"/>
              </w:rPr>
              <w:t xml:space="preserve">identifier assigned to the Job seeker by the </w:t>
            </w:r>
            <w:r w:rsidR="00A83E68">
              <w:rPr>
                <w:color w:val="000000"/>
                <w:szCs w:val="22"/>
              </w:rPr>
              <w:t>Department.</w:t>
            </w:r>
          </w:p>
        </w:tc>
        <w:tc>
          <w:tcPr>
            <w:tcW w:w="619" w:type="pct"/>
            <w:vAlign w:val="center"/>
          </w:tcPr>
          <w:p w14:paraId="3FD7F560" w14:textId="64F94EFA" w:rsidR="009E5C31" w:rsidRPr="00E36556" w:rsidRDefault="00A05A66" w:rsidP="009557C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6A5FDC" w:rsidRPr="00BA2761" w14:paraId="1B097406" w14:textId="77777777" w:rsidTr="00073581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</w:tcPr>
          <w:p w14:paraId="1C2A8B48" w14:textId="6258780F" w:rsidR="006A5FDC" w:rsidRPr="00E36556" w:rsidRDefault="00073581" w:rsidP="006A5FDC">
            <w:pPr>
              <w:rPr>
                <w:szCs w:val="22"/>
              </w:rPr>
            </w:pPr>
            <w:r>
              <w:t>STREAM_</w:t>
            </w:r>
            <w:r w:rsidR="006A5FDC" w:rsidRPr="00E36556">
              <w:t>PLACEMENT_DESC</w:t>
            </w:r>
          </w:p>
        </w:tc>
        <w:tc>
          <w:tcPr>
            <w:tcW w:w="3352" w:type="pct"/>
            <w:shd w:val="clear" w:color="auto" w:fill="auto"/>
            <w:noWrap/>
          </w:tcPr>
          <w:p w14:paraId="4BDAB2D6" w14:textId="4D35AC53" w:rsidR="00DA3872" w:rsidRPr="00E80F59" w:rsidRDefault="007047E0" w:rsidP="00DA3872">
            <w:r>
              <w:t xml:space="preserve">The placement type </w:t>
            </w:r>
            <w:r w:rsidR="00DA3872" w:rsidRPr="00E36556">
              <w:t>(Stream)</w:t>
            </w:r>
            <w:r w:rsidR="006A5FDC" w:rsidRPr="00E36556">
              <w:t xml:space="preserve"> of the job seeker at the time of the EF transaction.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70"/>
            </w:tblGrid>
            <w:tr w:rsidR="00C75188" w:rsidRPr="00E36556" w14:paraId="48103F96" w14:textId="77777777" w:rsidTr="000E1317">
              <w:tc>
                <w:tcPr>
                  <w:tcW w:w="7970" w:type="dxa"/>
                </w:tcPr>
                <w:p w14:paraId="5E504267" w14:textId="22839498" w:rsidR="00C75188" w:rsidRPr="00C75188" w:rsidRDefault="00C75188" w:rsidP="00C7518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95BC3">
                    <w:rPr>
                      <w:rFonts w:asciiTheme="minorHAnsi" w:hAnsiTheme="minorHAnsi" w:cstheme="minorHAnsi"/>
                      <w:b/>
                    </w:rPr>
                    <w:t>Stream A</w:t>
                  </w:r>
                  <w:r w:rsidRPr="00C75188">
                    <w:rPr>
                      <w:rFonts w:asciiTheme="minorHAnsi" w:hAnsiTheme="minorHAnsi" w:cstheme="minorHAnsi"/>
                    </w:rPr>
                    <w:t xml:space="preserve"> - Stream A job seekers are the most job ready. They will receive services to help them understand what employers want and how to navigate the local labour market, build a resume, look for jobs and learn how to access self-help facilities. </w:t>
                  </w:r>
                </w:p>
              </w:tc>
            </w:tr>
            <w:tr w:rsidR="00C75188" w:rsidRPr="00E36556" w14:paraId="4904D10D" w14:textId="77777777" w:rsidTr="000E1317">
              <w:tc>
                <w:tcPr>
                  <w:tcW w:w="7970" w:type="dxa"/>
                </w:tcPr>
                <w:p w14:paraId="326432FD" w14:textId="662FB386" w:rsidR="00C75188" w:rsidRPr="00C75188" w:rsidRDefault="00C75188" w:rsidP="00C7518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95BC3">
                    <w:rPr>
                      <w:rFonts w:asciiTheme="minorHAnsi" w:hAnsiTheme="minorHAnsi" w:cstheme="minorHAnsi"/>
                      <w:b/>
                    </w:rPr>
                    <w:t>Stream B</w:t>
                  </w:r>
                  <w:r w:rsidRPr="00C75188">
                    <w:rPr>
                      <w:rFonts w:asciiTheme="minorHAnsi" w:hAnsiTheme="minorHAnsi" w:cstheme="minorHAnsi"/>
                    </w:rPr>
                    <w:t xml:space="preserve"> - Stream B job seekers need their jobactive provider to play a greater role to help them become job ready and will be referred for case management support.</w:t>
                  </w:r>
                </w:p>
              </w:tc>
            </w:tr>
            <w:tr w:rsidR="00C75188" w:rsidRPr="00E36556" w14:paraId="75218C7F" w14:textId="77777777" w:rsidTr="000E1317">
              <w:tc>
                <w:tcPr>
                  <w:tcW w:w="7970" w:type="dxa"/>
                </w:tcPr>
                <w:p w14:paraId="58D4C1F4" w14:textId="59283F6F" w:rsidR="00C75188" w:rsidRPr="00C75188" w:rsidRDefault="00C75188" w:rsidP="00C7518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195BC3">
                    <w:rPr>
                      <w:rFonts w:asciiTheme="minorHAnsi" w:hAnsiTheme="minorHAnsi" w:cstheme="minorHAnsi"/>
                      <w:b/>
                    </w:rPr>
                    <w:t>Stream C</w:t>
                  </w:r>
                  <w:r w:rsidRPr="00C75188">
                    <w:rPr>
                      <w:rFonts w:asciiTheme="minorHAnsi" w:hAnsiTheme="minorHAnsi" w:cstheme="minorHAnsi"/>
                    </w:rPr>
                    <w:t xml:space="preserve"> - Stream C job seekers have a combination of work capacity and personal issues that need to be addressed and will get case management support so that they can take up and keep a job.</w:t>
                  </w:r>
                </w:p>
              </w:tc>
            </w:tr>
          </w:tbl>
          <w:p w14:paraId="272E16B5" w14:textId="526B74EB" w:rsidR="001D6934" w:rsidRPr="00E36556" w:rsidRDefault="001D6934" w:rsidP="00DA38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9" w:type="pct"/>
          </w:tcPr>
          <w:p w14:paraId="2E29F785" w14:textId="4ACA6697" w:rsidR="006A5FDC" w:rsidRPr="00E36556" w:rsidRDefault="006A5FDC" w:rsidP="006A5FDC">
            <w:pPr>
              <w:rPr>
                <w:rFonts w:cs="Calibri"/>
                <w:color w:val="000000"/>
                <w:szCs w:val="22"/>
              </w:rPr>
            </w:pPr>
            <w:r w:rsidRPr="00E36556">
              <w:t>varchar (250)</w:t>
            </w:r>
          </w:p>
        </w:tc>
      </w:tr>
    </w:tbl>
    <w:p w14:paraId="6E98B317" w14:textId="5EBEDA95" w:rsidR="00CA55EE" w:rsidRDefault="00CA55EE" w:rsidP="007F7275">
      <w:pPr>
        <w:rPr>
          <w:lang w:val="en-GB"/>
        </w:rPr>
      </w:pPr>
    </w:p>
    <w:p w14:paraId="5AD45CF8" w14:textId="281183D9" w:rsidR="004B4C44" w:rsidRDefault="004B4C44" w:rsidP="007F7275">
      <w:pPr>
        <w:rPr>
          <w:lang w:val="en-GB"/>
        </w:rPr>
      </w:pPr>
    </w:p>
    <w:p w14:paraId="42FBEEA1" w14:textId="5BE137B9" w:rsidR="004B4C44" w:rsidRDefault="004B4C44" w:rsidP="007F7275">
      <w:pPr>
        <w:rPr>
          <w:lang w:val="en-GB"/>
        </w:rPr>
      </w:pPr>
    </w:p>
    <w:p w14:paraId="6A239DA1" w14:textId="1A51BD02" w:rsidR="004B4C44" w:rsidRDefault="004B4C44" w:rsidP="007F7275">
      <w:pPr>
        <w:rPr>
          <w:lang w:val="en-GB"/>
        </w:rPr>
      </w:pPr>
    </w:p>
    <w:p w14:paraId="4CCCBDA8" w14:textId="0C0639FE" w:rsidR="004B4C44" w:rsidRDefault="004B4C44" w:rsidP="007F7275">
      <w:pPr>
        <w:rPr>
          <w:lang w:val="en-GB"/>
        </w:rPr>
      </w:pPr>
    </w:p>
    <w:p w14:paraId="4CB35D94" w14:textId="798C0218" w:rsidR="004B4C44" w:rsidRDefault="004B4C44" w:rsidP="007F7275">
      <w:pPr>
        <w:rPr>
          <w:lang w:val="en-GB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9215"/>
        <w:gridCol w:w="1702"/>
      </w:tblGrid>
      <w:tr w:rsidR="004B4C44" w:rsidRPr="00E13CEA" w14:paraId="60B3F77B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000000" w:fill="1F4E78"/>
            <w:noWrap/>
            <w:vAlign w:val="center"/>
            <w:hideMark/>
          </w:tcPr>
          <w:p w14:paraId="67372778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Name</w:t>
            </w:r>
          </w:p>
        </w:tc>
        <w:tc>
          <w:tcPr>
            <w:tcW w:w="3352" w:type="pct"/>
            <w:shd w:val="clear" w:color="000000" w:fill="1F4E78"/>
            <w:vAlign w:val="center"/>
            <w:hideMark/>
          </w:tcPr>
          <w:p w14:paraId="49F2267F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Description</w:t>
            </w:r>
          </w:p>
        </w:tc>
        <w:tc>
          <w:tcPr>
            <w:tcW w:w="619" w:type="pct"/>
            <w:shd w:val="clear" w:color="000000" w:fill="1F4E78"/>
            <w:vAlign w:val="center"/>
          </w:tcPr>
          <w:p w14:paraId="69BBB24C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Data Type</w:t>
            </w:r>
          </w:p>
        </w:tc>
      </w:tr>
      <w:tr w:rsidR="004B4C44" w:rsidRPr="00E13CEA" w14:paraId="6FAA716B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732A1CC5" w14:textId="793B307C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EF_CATEGORY_DESCRIPTION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6EBFECD2" w14:textId="77777777" w:rsidR="004B4C44" w:rsidRPr="00E13CEA" w:rsidRDefault="004B4C44" w:rsidP="004B4C44">
            <w:pPr>
              <w:rPr>
                <w:rFonts w:asciiTheme="minorHAnsi" w:hAnsiTheme="minorHAnsi" w:cstheme="minorHAnsi"/>
                <w:szCs w:val="22"/>
              </w:rPr>
            </w:pPr>
            <w:r w:rsidRPr="00E13CEA">
              <w:rPr>
                <w:rFonts w:asciiTheme="minorHAnsi" w:hAnsiTheme="minorHAnsi" w:cstheme="minorHAnsi"/>
                <w:szCs w:val="22"/>
              </w:rPr>
              <w:t>Description of the category of the goods or services purchased: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70"/>
            </w:tblGrid>
            <w:tr w:rsidR="004B4C44" w:rsidRPr="00E13CEA" w14:paraId="4B90F3B6" w14:textId="77777777" w:rsidTr="00885E5E">
              <w:tc>
                <w:tcPr>
                  <w:tcW w:w="7970" w:type="dxa"/>
                </w:tcPr>
                <w:p w14:paraId="53ED2428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Accredited Interpreter Services</w:t>
                  </w:r>
                </w:p>
              </w:tc>
            </w:tr>
            <w:tr w:rsidR="004B4C44" w:rsidRPr="00E13CEA" w14:paraId="15F5CFC0" w14:textId="77777777" w:rsidTr="00885E5E">
              <w:tc>
                <w:tcPr>
                  <w:tcW w:w="7970" w:type="dxa"/>
                </w:tcPr>
                <w:p w14:paraId="12E27D83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Accredited Training*</w:t>
                  </w:r>
                </w:p>
              </w:tc>
            </w:tr>
            <w:tr w:rsidR="004B4C44" w:rsidRPr="00E13CEA" w14:paraId="4DB1F36B" w14:textId="77777777" w:rsidTr="00885E5E">
              <w:tc>
                <w:tcPr>
                  <w:tcW w:w="7970" w:type="dxa"/>
                </w:tcPr>
                <w:p w14:paraId="122FC554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Clothing and Presentation</w:t>
                  </w:r>
                </w:p>
              </w:tc>
            </w:tr>
            <w:tr w:rsidR="004B4C44" w:rsidRPr="00E13CEA" w14:paraId="6C53DCA8" w14:textId="77777777" w:rsidTr="00885E5E">
              <w:tc>
                <w:tcPr>
                  <w:tcW w:w="7970" w:type="dxa"/>
                </w:tcPr>
                <w:p w14:paraId="3ED429C9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Driving Lessons</w:t>
                  </w:r>
                  <w:bookmarkStart w:id="21" w:name="_GoBack"/>
                  <w:bookmarkEnd w:id="21"/>
                </w:p>
              </w:tc>
            </w:tr>
            <w:tr w:rsidR="004B4C44" w:rsidRPr="00E13CEA" w14:paraId="3D368C82" w14:textId="77777777" w:rsidTr="00885E5E">
              <w:tc>
                <w:tcPr>
                  <w:tcW w:w="7970" w:type="dxa"/>
                </w:tcPr>
                <w:p w14:paraId="684514A9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Employer Required Training (non-accredited)*</w:t>
                  </w:r>
                </w:p>
              </w:tc>
            </w:tr>
            <w:tr w:rsidR="004B4C44" w:rsidRPr="00E13CEA" w14:paraId="0B0F5130" w14:textId="77777777" w:rsidTr="00885E5E">
              <w:tc>
                <w:tcPr>
                  <w:tcW w:w="7970" w:type="dxa"/>
                </w:tcPr>
                <w:p w14:paraId="70B92D64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Food, Phone and Petrol Cards/Vouchers</w:t>
                  </w:r>
                </w:p>
              </w:tc>
            </w:tr>
            <w:tr w:rsidR="004B4C44" w:rsidRPr="00E13CEA" w14:paraId="0B1E5F89" w14:textId="77777777" w:rsidTr="00885E5E">
              <w:tc>
                <w:tcPr>
                  <w:tcW w:w="7970" w:type="dxa"/>
                </w:tcPr>
                <w:p w14:paraId="16606564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Job Seeker Transport</w:t>
                  </w:r>
                </w:p>
              </w:tc>
            </w:tr>
            <w:tr w:rsidR="004B4C44" w:rsidRPr="00E13CEA" w14:paraId="6B2B9C79" w14:textId="77777777" w:rsidTr="00885E5E">
              <w:tc>
                <w:tcPr>
                  <w:tcW w:w="7970" w:type="dxa"/>
                </w:tcPr>
                <w:p w14:paraId="2743B2B5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Medical Expenses</w:t>
                  </w:r>
                </w:p>
              </w:tc>
            </w:tr>
            <w:tr w:rsidR="004B4C44" w:rsidRPr="00E13CEA" w14:paraId="4D25EBAE" w14:textId="77777777" w:rsidTr="00885E5E">
              <w:tc>
                <w:tcPr>
                  <w:tcW w:w="7970" w:type="dxa"/>
                </w:tcPr>
                <w:p w14:paraId="031EBC2E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Non-government Programmes - DEPT approved</w:t>
                  </w:r>
                </w:p>
              </w:tc>
            </w:tr>
            <w:tr w:rsidR="004B4C44" w:rsidRPr="00E13CEA" w14:paraId="255D9AA2" w14:textId="77777777" w:rsidTr="00885E5E">
              <w:tc>
                <w:tcPr>
                  <w:tcW w:w="7970" w:type="dxa"/>
                </w:tcPr>
                <w:p w14:paraId="42CF4A2E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Non-WfD Activity Costs*</w:t>
                  </w:r>
                </w:p>
              </w:tc>
            </w:tr>
            <w:tr w:rsidR="004B4C44" w:rsidRPr="00E13CEA" w14:paraId="4E580738" w14:textId="77777777" w:rsidTr="00885E5E">
              <w:tc>
                <w:tcPr>
                  <w:tcW w:w="7970" w:type="dxa"/>
                </w:tcPr>
                <w:p w14:paraId="1301FD1D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PaTH Internship Placement Costs</w:t>
                  </w:r>
                </w:p>
              </w:tc>
            </w:tr>
            <w:tr w:rsidR="004B4C44" w:rsidRPr="00E13CEA" w14:paraId="51DAA6A9" w14:textId="77777777" w:rsidTr="00885E5E">
              <w:tc>
                <w:tcPr>
                  <w:tcW w:w="7970" w:type="dxa"/>
                </w:tcPr>
                <w:p w14:paraId="2219C656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Post Placement Support</w:t>
                  </w:r>
                </w:p>
              </w:tc>
            </w:tr>
            <w:tr w:rsidR="004B4C44" w:rsidRPr="00E13CEA" w14:paraId="2E43F9D0" w14:textId="77777777" w:rsidTr="00885E5E">
              <w:tc>
                <w:tcPr>
                  <w:tcW w:w="7970" w:type="dxa"/>
                </w:tcPr>
                <w:p w14:paraId="4C387DEE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Professional Services</w:t>
                  </w:r>
                </w:p>
              </w:tc>
            </w:tr>
            <w:tr w:rsidR="004B4C44" w:rsidRPr="00E13CEA" w14:paraId="154F8FA6" w14:textId="77777777" w:rsidTr="00885E5E">
              <w:tc>
                <w:tcPr>
                  <w:tcW w:w="7970" w:type="dxa"/>
                </w:tcPr>
                <w:p w14:paraId="282457F8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Relocation Assistance</w:t>
                  </w:r>
                </w:p>
              </w:tc>
            </w:tr>
            <w:tr w:rsidR="004B4C44" w:rsidRPr="00E13CEA" w14:paraId="38E367D5" w14:textId="77777777" w:rsidTr="00885E5E">
              <w:tc>
                <w:tcPr>
                  <w:tcW w:w="7970" w:type="dxa"/>
                </w:tcPr>
                <w:p w14:paraId="2846A2E1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 xml:space="preserve">Rent and Crisis Accommodation </w:t>
                  </w:r>
                </w:p>
              </w:tc>
            </w:tr>
            <w:tr w:rsidR="004B4C44" w:rsidRPr="00E13CEA" w14:paraId="635D9E13" w14:textId="77777777" w:rsidTr="00885E5E">
              <w:tc>
                <w:tcPr>
                  <w:tcW w:w="7970" w:type="dxa"/>
                </w:tcPr>
                <w:p w14:paraId="14BE4B5B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Stream C only Assistance</w:t>
                  </w:r>
                </w:p>
              </w:tc>
            </w:tr>
            <w:tr w:rsidR="004B4C44" w:rsidRPr="00E13CEA" w14:paraId="4B4741FA" w14:textId="77777777" w:rsidTr="00885E5E">
              <w:tc>
                <w:tcPr>
                  <w:tcW w:w="7970" w:type="dxa"/>
                </w:tcPr>
                <w:p w14:paraId="19862BB3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Targeted Pre-Employment Preparation*</w:t>
                  </w:r>
                </w:p>
              </w:tc>
            </w:tr>
            <w:tr w:rsidR="004B4C44" w:rsidRPr="00E13CEA" w14:paraId="28256A9D" w14:textId="77777777" w:rsidTr="00885E5E">
              <w:tc>
                <w:tcPr>
                  <w:tcW w:w="7970" w:type="dxa"/>
                </w:tcPr>
                <w:p w14:paraId="07BAE665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Tools, Books, Equipment and Mobile Phones</w:t>
                  </w:r>
                </w:p>
              </w:tc>
            </w:tr>
            <w:tr w:rsidR="004B4C44" w:rsidRPr="00E13CEA" w14:paraId="14E0843C" w14:textId="77777777" w:rsidTr="00885E5E">
              <w:tc>
                <w:tcPr>
                  <w:tcW w:w="7970" w:type="dxa"/>
                </w:tcPr>
                <w:p w14:paraId="3E77CC2C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Work Related Items</w:t>
                  </w:r>
                </w:p>
              </w:tc>
            </w:tr>
            <w:tr w:rsidR="004B4C44" w:rsidRPr="00E13CEA" w14:paraId="4F10BC89" w14:textId="77777777" w:rsidTr="00885E5E">
              <w:tc>
                <w:tcPr>
                  <w:tcW w:w="7970" w:type="dxa"/>
                </w:tcPr>
                <w:p w14:paraId="043DB9E2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Work Related Licencing</w:t>
                  </w:r>
                </w:p>
              </w:tc>
            </w:tr>
            <w:tr w:rsidR="004B4C44" w:rsidRPr="00E13CEA" w14:paraId="202C4DBB" w14:textId="77777777" w:rsidTr="00885E5E">
              <w:tc>
                <w:tcPr>
                  <w:tcW w:w="7970" w:type="dxa"/>
                </w:tcPr>
                <w:p w14:paraId="501DBEC4" w14:textId="77777777" w:rsidR="004B4C44" w:rsidRPr="004B4C44" w:rsidRDefault="004B4C44" w:rsidP="004B4C44">
                  <w:pPr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  <w:r w:rsidRPr="004B4C44">
                    <w:rPr>
                      <w:rFonts w:asciiTheme="minorHAnsi" w:hAnsiTheme="minorHAnsi" w:cstheme="minorHAnsi"/>
                      <w:sz w:val="18"/>
                      <w:szCs w:val="22"/>
                    </w:rPr>
                    <w:t>Work Trials</w:t>
                  </w:r>
                </w:p>
              </w:tc>
            </w:tr>
          </w:tbl>
          <w:p w14:paraId="319EB1C5" w14:textId="533CD16A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619" w:type="pct"/>
            <w:vAlign w:val="center"/>
          </w:tcPr>
          <w:p w14:paraId="3016A451" w14:textId="5EAEC152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(250)</w:t>
            </w:r>
          </w:p>
        </w:tc>
      </w:tr>
    </w:tbl>
    <w:p w14:paraId="637F0316" w14:textId="76CFF222" w:rsidR="004B4C44" w:rsidRDefault="004B4C44" w:rsidP="007F7275">
      <w:pPr>
        <w:rPr>
          <w:lang w:val="en-GB"/>
        </w:rPr>
      </w:pPr>
    </w:p>
    <w:p w14:paraId="2288ED47" w14:textId="2BDEEA23" w:rsidR="004B4C44" w:rsidRDefault="004B4C44" w:rsidP="007F7275">
      <w:pPr>
        <w:rPr>
          <w:lang w:val="en-GB"/>
        </w:rPr>
      </w:pPr>
    </w:p>
    <w:p w14:paraId="21C8F9D0" w14:textId="7D4011BE" w:rsidR="004B4C44" w:rsidRDefault="004B4C44" w:rsidP="007F7275">
      <w:pPr>
        <w:rPr>
          <w:lang w:val="en-GB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9215"/>
        <w:gridCol w:w="1702"/>
      </w:tblGrid>
      <w:tr w:rsidR="004B4C44" w:rsidRPr="00E13CEA" w14:paraId="75F73079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000000" w:fill="1F4E78"/>
            <w:noWrap/>
            <w:vAlign w:val="center"/>
            <w:hideMark/>
          </w:tcPr>
          <w:p w14:paraId="1BD2E74C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lastRenderedPageBreak/>
              <w:t>Field Name</w:t>
            </w:r>
          </w:p>
        </w:tc>
        <w:tc>
          <w:tcPr>
            <w:tcW w:w="3352" w:type="pct"/>
            <w:shd w:val="clear" w:color="000000" w:fill="1F4E78"/>
            <w:vAlign w:val="center"/>
            <w:hideMark/>
          </w:tcPr>
          <w:p w14:paraId="050001DD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Description</w:t>
            </w:r>
          </w:p>
        </w:tc>
        <w:tc>
          <w:tcPr>
            <w:tcW w:w="619" w:type="pct"/>
            <w:shd w:val="clear" w:color="000000" w:fill="1F4E78"/>
            <w:vAlign w:val="center"/>
          </w:tcPr>
          <w:p w14:paraId="6C54380D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Data Type</w:t>
            </w:r>
          </w:p>
        </w:tc>
      </w:tr>
      <w:tr w:rsidR="004B4C44" w:rsidRPr="00E13CEA" w14:paraId="6A4303A0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270B8593" w14:textId="614CA2AD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>
              <w:rPr>
                <w:szCs w:val="22"/>
              </w:rPr>
              <w:t xml:space="preserve">DERIVED_DATE_OF_SERVICE 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0E068246" w14:textId="77777777" w:rsidR="00ED40FC" w:rsidRDefault="004B4C44" w:rsidP="004B4C44">
            <w:pPr>
              <w:rPr>
                <w:bCs/>
                <w:color w:val="000000"/>
                <w:szCs w:val="22"/>
                <w:lang w:val="en-GB"/>
              </w:rPr>
            </w:pPr>
            <w:r w:rsidRPr="00E13CEA">
              <w:rPr>
                <w:bCs/>
                <w:color w:val="000000"/>
                <w:szCs w:val="22"/>
                <w:lang w:val="en-GB"/>
              </w:rPr>
              <w:t xml:space="preserve">Derived date of service </w:t>
            </w:r>
            <w:r>
              <w:rPr>
                <w:bCs/>
                <w:color w:val="000000"/>
                <w:szCs w:val="22"/>
                <w:lang w:val="en-GB"/>
              </w:rPr>
              <w:t xml:space="preserve">identified </w:t>
            </w:r>
            <w:r w:rsidRPr="00E13CEA">
              <w:rPr>
                <w:bCs/>
                <w:color w:val="000000"/>
                <w:szCs w:val="22"/>
                <w:lang w:val="en-GB"/>
              </w:rPr>
              <w:t>as the closest date available to the job seeker receiving the service (based on the purchase date for the job seeker, the purchase date for the commitment, or the transaction date).</w:t>
            </w:r>
            <w:r w:rsidR="00ED40FC">
              <w:rPr>
                <w:bCs/>
                <w:color w:val="000000"/>
                <w:szCs w:val="22"/>
                <w:lang w:val="en-GB"/>
              </w:rPr>
              <w:t xml:space="preserve"> </w:t>
            </w:r>
          </w:p>
          <w:p w14:paraId="7C922ADF" w14:textId="1B7F7CDD" w:rsidR="004B4C44" w:rsidRPr="00E13CEA" w:rsidRDefault="00ED40FC" w:rsidP="009836C6">
            <w:pPr>
              <w:rPr>
                <w:rFonts w:cs="Calibri"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GB"/>
              </w:rPr>
              <w:t xml:space="preserve">Note: </w:t>
            </w:r>
            <w:r w:rsidR="00D2736B" w:rsidRPr="00D2736B">
              <w:rPr>
                <w:lang w:val="en-GB"/>
              </w:rPr>
              <w:t xml:space="preserve">The dataset </w:t>
            </w:r>
            <w:proofErr w:type="gramStart"/>
            <w:r w:rsidR="00D2736B" w:rsidRPr="00D2736B">
              <w:rPr>
                <w:lang w:val="en-GB"/>
              </w:rPr>
              <w:t>was extracted</w:t>
            </w:r>
            <w:proofErr w:type="gramEnd"/>
            <w:r w:rsidR="00D2736B" w:rsidRPr="00D2736B">
              <w:rPr>
                <w:lang w:val="en-GB"/>
              </w:rPr>
              <w:t xml:space="preserve"> </w:t>
            </w:r>
            <w:r w:rsidR="009836C6">
              <w:rPr>
                <w:lang w:val="en-GB"/>
              </w:rPr>
              <w:t>as at</w:t>
            </w:r>
            <w:r w:rsidR="00D2736B" w:rsidRPr="00D2736B">
              <w:rPr>
                <w:lang w:val="en-GB"/>
              </w:rPr>
              <w:t xml:space="preserve"> 5 August 2018, however is based on EF expenditure transactions that occurred </w:t>
            </w:r>
            <w:r w:rsidR="009836C6">
              <w:rPr>
                <w:lang w:val="en-GB"/>
              </w:rPr>
              <w:t>between</w:t>
            </w:r>
            <w:r w:rsidR="00D2736B" w:rsidRPr="00D2736B">
              <w:rPr>
                <w:lang w:val="en-GB"/>
              </w:rPr>
              <w:t xml:space="preserve"> 1 July 2015</w:t>
            </w:r>
            <w:r w:rsidR="009836C6">
              <w:rPr>
                <w:lang w:val="en-GB"/>
              </w:rPr>
              <w:t xml:space="preserve"> and</w:t>
            </w:r>
            <w:r w:rsidR="00D2736B" w:rsidRPr="00D2736B">
              <w:rPr>
                <w:lang w:val="en-GB"/>
              </w:rPr>
              <w:t xml:space="preserve"> 30 June 2017.</w:t>
            </w:r>
          </w:p>
        </w:tc>
        <w:tc>
          <w:tcPr>
            <w:tcW w:w="619" w:type="pct"/>
            <w:vAlign w:val="center"/>
          </w:tcPr>
          <w:p w14:paraId="0E839DA2" w14:textId="1140C7C9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date</w:t>
            </w:r>
          </w:p>
        </w:tc>
      </w:tr>
      <w:tr w:rsidR="004B4C44" w:rsidRPr="00E13CEA" w14:paraId="47301DEA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7350B54F" w14:textId="7D3D16C0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ACTIVITY_TYPE_DESC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2B9EAE73" w14:textId="77777777" w:rsidR="004B4C44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Description of the type of activity associated with the </w:t>
            </w:r>
            <w:r>
              <w:rPr>
                <w:rFonts w:cs="Calibri"/>
                <w:szCs w:val="22"/>
              </w:rPr>
              <w:t xml:space="preserve">expenditure. </w:t>
            </w:r>
          </w:p>
          <w:p w14:paraId="7A489EF1" w14:textId="01973E6F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78596D">
              <w:rPr>
                <w:rFonts w:cs="Calibri"/>
                <w:b/>
                <w:szCs w:val="22"/>
              </w:rPr>
              <w:t>Note</w:t>
            </w:r>
            <w:r>
              <w:rPr>
                <w:rFonts w:cs="Calibri"/>
                <w:b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This field is only applicable to the above listed EF Categories with an * against them.</w:t>
            </w:r>
          </w:p>
        </w:tc>
        <w:tc>
          <w:tcPr>
            <w:tcW w:w="619" w:type="pct"/>
            <w:vAlign w:val="center"/>
          </w:tcPr>
          <w:p w14:paraId="4F067E82" w14:textId="2242D4D5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(500)</w:t>
            </w:r>
          </w:p>
        </w:tc>
      </w:tr>
      <w:tr w:rsidR="004B4C44" w:rsidRPr="00E13CEA" w14:paraId="24DBB3BF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19E44E25" w14:textId="78EBC52B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ACTIVITY_SUB_DESC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07F80D81" w14:textId="73567CC5" w:rsidR="004B4C44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Description of the sub-type of the activity associated </w:t>
            </w:r>
            <w:r w:rsidR="00CB3AED">
              <w:rPr>
                <w:rFonts w:cs="Calibri"/>
                <w:szCs w:val="22"/>
              </w:rPr>
              <w:t>with the expenditure</w:t>
            </w:r>
            <w:r>
              <w:rPr>
                <w:rFonts w:cs="Calibri"/>
                <w:szCs w:val="22"/>
              </w:rPr>
              <w:t>.</w:t>
            </w:r>
          </w:p>
          <w:p w14:paraId="6696913E" w14:textId="522AC7EF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78596D">
              <w:rPr>
                <w:rFonts w:cs="Calibri"/>
                <w:b/>
                <w:szCs w:val="22"/>
              </w:rPr>
              <w:t>Note</w:t>
            </w:r>
            <w:r>
              <w:rPr>
                <w:rFonts w:cs="Calibri"/>
                <w:b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This field is only applicable to the above listed Categories with an * against them.</w:t>
            </w:r>
          </w:p>
        </w:tc>
        <w:tc>
          <w:tcPr>
            <w:tcW w:w="619" w:type="pct"/>
            <w:vAlign w:val="center"/>
          </w:tcPr>
          <w:p w14:paraId="394EF361" w14:textId="4E44ECE5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(500)</w:t>
            </w:r>
          </w:p>
        </w:tc>
      </w:tr>
      <w:tr w:rsidR="004B4C44" w:rsidRPr="00E13CEA" w14:paraId="37ACCE49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434710AD" w14:textId="4540FB90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EDUCATION_LEVEL_DESC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18578408" w14:textId="68FF8C24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szCs w:val="22"/>
              </w:rPr>
              <w:t>Description of the job seeker's highest level of education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7070EFCF" w14:textId="2EB03033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varchar (150)</w:t>
            </w:r>
          </w:p>
        </w:tc>
      </w:tr>
      <w:tr w:rsidR="004B4C44" w:rsidRPr="00E13CEA" w14:paraId="53BC9A70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39619356" w14:textId="3AF7C5E8" w:rsidR="004B4C44" w:rsidRPr="00E13CEA" w:rsidRDefault="004B4C44" w:rsidP="004B4C44">
            <w:pPr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6F5E0E33" w14:textId="4E7015A5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</w:t>
            </w:r>
            <w:r>
              <w:rPr>
                <w:rFonts w:cs="Calibri"/>
                <w:szCs w:val="22"/>
              </w:rPr>
              <w:t>the job seeker’s gender</w:t>
            </w:r>
            <w:r w:rsidRPr="00E13CEA">
              <w:rPr>
                <w:rFonts w:cs="Calibri"/>
                <w:szCs w:val="22"/>
              </w:rPr>
              <w:t xml:space="preserve">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0653B111" w14:textId="3CFB35E8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12F1F2BD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53DDBD9B" w14:textId="0C4FCC64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INDIGENOUS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7CBFBB1F" w14:textId="6C60DA43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whether the job seeker </w:t>
            </w:r>
            <w:r>
              <w:rPr>
                <w:rFonts w:cs="Calibri"/>
                <w:szCs w:val="22"/>
              </w:rPr>
              <w:t>identified as</w:t>
            </w:r>
            <w:r w:rsidRPr="00E13CEA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Indigenous </w:t>
            </w:r>
            <w:r w:rsidRPr="00E13CEA">
              <w:rPr>
                <w:rFonts w:cs="Calibri"/>
                <w:szCs w:val="22"/>
              </w:rPr>
              <w:t>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627A8FF7" w14:textId="5AA2368C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26544513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2C60EC12" w14:textId="1C137C97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HOMELESS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1D4D3739" w14:textId="329F7DA1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whether the job seeker </w:t>
            </w:r>
            <w:r>
              <w:rPr>
                <w:rFonts w:cs="Calibri"/>
                <w:szCs w:val="22"/>
              </w:rPr>
              <w:t>identified as having housing instability/homelessness</w:t>
            </w:r>
            <w:r w:rsidRPr="00E13CEA">
              <w:rPr>
                <w:rFonts w:cs="Calibri"/>
                <w:szCs w:val="22"/>
              </w:rPr>
              <w:t xml:space="preserve">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364C4087" w14:textId="2BA35BFC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627A62B4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36F96AEF" w14:textId="350CABDD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PWD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19882433" w14:textId="422A048B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whether the job seeker </w:t>
            </w:r>
            <w:r>
              <w:rPr>
                <w:rFonts w:cs="Calibri"/>
                <w:szCs w:val="22"/>
              </w:rPr>
              <w:t>identified as having</w:t>
            </w:r>
            <w:r w:rsidRPr="00E13CEA">
              <w:rPr>
                <w:rFonts w:cs="Calibri"/>
                <w:szCs w:val="22"/>
              </w:rPr>
              <w:t xml:space="preserve"> a disability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16E1760C" w14:textId="60FD185E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28B0D5EB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1B341E31" w14:textId="6F8819CD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CALD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5352CC53" w14:textId="77777777" w:rsidR="004B4C44" w:rsidRPr="00E13CEA" w:rsidRDefault="004B4C44" w:rsidP="004B4C44">
            <w:pPr>
              <w:spacing w:beforeLines="20" w:before="48" w:afterLines="20" w:after="48"/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>In</w:t>
            </w:r>
            <w:r>
              <w:rPr>
                <w:rFonts w:cs="Calibri"/>
                <w:szCs w:val="22"/>
              </w:rPr>
              <w:t xml:space="preserve">dicates whether the job seeker has a </w:t>
            </w:r>
            <w:r w:rsidRPr="00E13CEA">
              <w:rPr>
                <w:rFonts w:cs="Calibri"/>
                <w:szCs w:val="22"/>
              </w:rPr>
              <w:t>Culturally and Linguistically Diverse background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  <w:p w14:paraId="39770BCD" w14:textId="2A7579ED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Information derived from the job seeker’s country of birth. If a job seeker was not born in a country defined by the Australian Bureau of Statistics (ABS) as a “main English speaking country” they are defined as Culturally and Linguistically Diverse. </w:t>
            </w:r>
          </w:p>
        </w:tc>
        <w:tc>
          <w:tcPr>
            <w:tcW w:w="619" w:type="pct"/>
            <w:vAlign w:val="center"/>
          </w:tcPr>
          <w:p w14:paraId="270C94AF" w14:textId="77D3308B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68614419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0F852BC7" w14:textId="7BFA2E37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REFUGEE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02ED2932" w14:textId="47CBFF92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whether the job seeker </w:t>
            </w:r>
            <w:r>
              <w:rPr>
                <w:rFonts w:cs="Calibri"/>
                <w:szCs w:val="22"/>
              </w:rPr>
              <w:t xml:space="preserve">identified as a refugee </w:t>
            </w:r>
            <w:r w:rsidRPr="00E13CEA">
              <w:rPr>
                <w:rFonts w:cs="Calibri"/>
                <w:szCs w:val="22"/>
              </w:rPr>
              <w:t>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5F52039B" w14:textId="78186D29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2C11A3EC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5A5C6DF6" w14:textId="5C20B807" w:rsidR="004B4C44" w:rsidRPr="00E13CEA" w:rsidRDefault="004B4C44" w:rsidP="004B4C44">
            <w:pPr>
              <w:rPr>
                <w:szCs w:val="22"/>
              </w:rPr>
            </w:pPr>
            <w:r w:rsidRPr="00E13CEA">
              <w:rPr>
                <w:szCs w:val="22"/>
              </w:rPr>
              <w:t>EX_OFFENDER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26F36736" w14:textId="6E40C160" w:rsidR="004B4C44" w:rsidRPr="00E13CEA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 xml:space="preserve">Indicates whether the job seeker </w:t>
            </w:r>
            <w:r>
              <w:rPr>
                <w:rFonts w:cs="Calibri"/>
                <w:szCs w:val="22"/>
              </w:rPr>
              <w:t>identified as an ex-offender</w:t>
            </w:r>
            <w:r w:rsidRPr="00E13CEA">
              <w:rPr>
                <w:rFonts w:cs="Calibri"/>
                <w:szCs w:val="22"/>
              </w:rPr>
              <w:t xml:space="preserve"> at the</w:t>
            </w:r>
            <w:r>
              <w:rPr>
                <w:rFonts w:cs="Calibri"/>
                <w:szCs w:val="22"/>
              </w:rPr>
              <w:t xml:space="preserve"> time of the EF transaction</w:t>
            </w:r>
            <w:r w:rsidRPr="00E13CEA">
              <w:rPr>
                <w:rFonts w:cs="Calibri"/>
                <w:szCs w:val="22"/>
              </w:rPr>
              <w:t>.</w:t>
            </w:r>
          </w:p>
        </w:tc>
        <w:tc>
          <w:tcPr>
            <w:tcW w:w="619" w:type="pct"/>
            <w:vAlign w:val="center"/>
          </w:tcPr>
          <w:p w14:paraId="62CB4B39" w14:textId="4547821A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</w:tbl>
    <w:p w14:paraId="1DF5AA80" w14:textId="6B86D761" w:rsidR="004B4C44" w:rsidRDefault="004B4C44" w:rsidP="007F7275">
      <w:pPr>
        <w:rPr>
          <w:lang w:val="en-GB"/>
        </w:rPr>
      </w:pPr>
    </w:p>
    <w:p w14:paraId="2F019FCC" w14:textId="185B69CB" w:rsidR="004B4C44" w:rsidRDefault="004B4C44" w:rsidP="007F7275">
      <w:pPr>
        <w:rPr>
          <w:lang w:val="en-GB"/>
        </w:rPr>
      </w:pPr>
    </w:p>
    <w:p w14:paraId="05F63E9B" w14:textId="64B0AE3E" w:rsidR="004B4C44" w:rsidRDefault="004B4C44" w:rsidP="007F7275">
      <w:pPr>
        <w:rPr>
          <w:lang w:val="en-GB"/>
        </w:rPr>
      </w:pPr>
    </w:p>
    <w:p w14:paraId="69195BDC" w14:textId="57EFA8DB" w:rsidR="004B4C44" w:rsidRDefault="004B4C44" w:rsidP="007F7275">
      <w:pPr>
        <w:rPr>
          <w:lang w:val="en-GB"/>
        </w:rPr>
      </w:pPr>
    </w:p>
    <w:p w14:paraId="202DB905" w14:textId="15556BE4" w:rsidR="004B4C44" w:rsidRDefault="004B4C44" w:rsidP="007F7275">
      <w:pPr>
        <w:rPr>
          <w:lang w:val="en-GB"/>
        </w:rPr>
      </w:pPr>
    </w:p>
    <w:p w14:paraId="0918B3DE" w14:textId="4796A87E" w:rsidR="004B4C44" w:rsidRDefault="004B4C44" w:rsidP="007F7275">
      <w:pPr>
        <w:rPr>
          <w:lang w:val="en-GB"/>
        </w:rPr>
      </w:pPr>
    </w:p>
    <w:p w14:paraId="79CAB659" w14:textId="662BB188" w:rsidR="004B4C44" w:rsidRDefault="004B4C44" w:rsidP="007F7275">
      <w:pPr>
        <w:rPr>
          <w:lang w:val="en-GB"/>
        </w:rPr>
      </w:pPr>
    </w:p>
    <w:p w14:paraId="354690F0" w14:textId="77777777" w:rsidR="004B4C44" w:rsidRDefault="004B4C44" w:rsidP="007F7275">
      <w:pPr>
        <w:rPr>
          <w:lang w:val="en-GB"/>
        </w:rPr>
      </w:pPr>
    </w:p>
    <w:p w14:paraId="50C0CB10" w14:textId="12FF4D4F" w:rsidR="004B4C44" w:rsidRDefault="004B4C44" w:rsidP="007F7275">
      <w:pPr>
        <w:rPr>
          <w:lang w:val="en-GB"/>
        </w:rPr>
      </w:pPr>
    </w:p>
    <w:p w14:paraId="67459A07" w14:textId="4A1F4121" w:rsidR="004B4C44" w:rsidRDefault="004B4C44" w:rsidP="007F7275">
      <w:pPr>
        <w:rPr>
          <w:lang w:val="en-GB"/>
        </w:rPr>
      </w:pPr>
    </w:p>
    <w:p w14:paraId="2C125D24" w14:textId="3B1FB857" w:rsidR="004B4C44" w:rsidRDefault="004B4C44" w:rsidP="007F7275">
      <w:pPr>
        <w:rPr>
          <w:lang w:val="en-GB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9215"/>
        <w:gridCol w:w="1702"/>
      </w:tblGrid>
      <w:tr w:rsidR="004B4C44" w:rsidRPr="00E13CEA" w14:paraId="2B96333C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000000" w:fill="1F4E78"/>
            <w:noWrap/>
            <w:vAlign w:val="center"/>
            <w:hideMark/>
          </w:tcPr>
          <w:p w14:paraId="1256D3AF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Name</w:t>
            </w:r>
          </w:p>
        </w:tc>
        <w:tc>
          <w:tcPr>
            <w:tcW w:w="3352" w:type="pct"/>
            <w:shd w:val="clear" w:color="000000" w:fill="1F4E78"/>
            <w:vAlign w:val="center"/>
            <w:hideMark/>
          </w:tcPr>
          <w:p w14:paraId="28038C69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Field Description</w:t>
            </w:r>
          </w:p>
        </w:tc>
        <w:tc>
          <w:tcPr>
            <w:tcW w:w="619" w:type="pct"/>
            <w:shd w:val="clear" w:color="000000" w:fill="1F4E78"/>
            <w:vAlign w:val="center"/>
          </w:tcPr>
          <w:p w14:paraId="2B2E5596" w14:textId="77777777" w:rsidR="004B4C44" w:rsidRPr="00E13CEA" w:rsidRDefault="004B4C44" w:rsidP="00885E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E13CEA">
              <w:rPr>
                <w:rFonts w:cs="Calibri"/>
                <w:b/>
                <w:bCs/>
                <w:color w:val="FFFFFF"/>
                <w:szCs w:val="22"/>
              </w:rPr>
              <w:t>Data Type</w:t>
            </w:r>
          </w:p>
        </w:tc>
      </w:tr>
      <w:tr w:rsidR="004B4C44" w:rsidRPr="00E13CEA" w14:paraId="38F37DC3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3C38532C" w14:textId="1C063D9C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szCs w:val="22"/>
              </w:rPr>
              <w:t>AGE</w:t>
            </w:r>
            <w:r>
              <w:rPr>
                <w:szCs w:val="22"/>
              </w:rPr>
              <w:t>_GROUP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367642C5" w14:textId="77777777" w:rsidR="004B4C44" w:rsidRDefault="004B4C44" w:rsidP="004B4C44">
            <w:pPr>
              <w:rPr>
                <w:rFonts w:cs="Calibri"/>
                <w:szCs w:val="22"/>
              </w:rPr>
            </w:pPr>
            <w:r w:rsidRPr="00E13CEA">
              <w:rPr>
                <w:rFonts w:cs="Calibri"/>
                <w:szCs w:val="22"/>
              </w:rPr>
              <w:t>Indicates the</w:t>
            </w:r>
            <w:r>
              <w:rPr>
                <w:rFonts w:cs="Calibri"/>
                <w:szCs w:val="22"/>
              </w:rPr>
              <w:t xml:space="preserve"> group of the</w:t>
            </w:r>
            <w:r w:rsidRPr="00E13CEA">
              <w:rPr>
                <w:rFonts w:cs="Calibri"/>
                <w:szCs w:val="22"/>
              </w:rPr>
              <w:t xml:space="preserve"> job seeker's age</w:t>
            </w:r>
            <w:r>
              <w:rPr>
                <w:rFonts w:cs="Calibri"/>
                <w:szCs w:val="22"/>
              </w:rPr>
              <w:t xml:space="preserve"> a</w:t>
            </w:r>
            <w:r w:rsidRPr="00E13CEA">
              <w:rPr>
                <w:rFonts w:cs="Calibri"/>
                <w:szCs w:val="22"/>
              </w:rPr>
              <w:t>t the</w:t>
            </w:r>
            <w:r>
              <w:rPr>
                <w:rFonts w:cs="Calibri"/>
                <w:szCs w:val="22"/>
              </w:rPr>
              <w:t xml:space="preserve"> time of the</w:t>
            </w:r>
            <w:r w:rsidRPr="00E13CEA">
              <w:rPr>
                <w:rFonts w:cs="Calibri"/>
                <w:szCs w:val="22"/>
              </w:rPr>
              <w:t xml:space="preserve"> EF transaction.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04B4C44" w14:paraId="0FCAA383" w14:textId="77777777" w:rsidTr="00885E5E">
              <w:tc>
                <w:tcPr>
                  <w:tcW w:w="1875" w:type="dxa"/>
                </w:tcPr>
                <w:p w14:paraId="71EC42C6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  <w:szCs w:val="22"/>
                    </w:rPr>
                    <w:t>Under 22 years</w:t>
                  </w:r>
                </w:p>
              </w:tc>
            </w:tr>
            <w:tr w:rsidR="004B4C44" w14:paraId="62559D65" w14:textId="77777777" w:rsidTr="00885E5E">
              <w:tc>
                <w:tcPr>
                  <w:tcW w:w="1875" w:type="dxa"/>
                </w:tcPr>
                <w:p w14:paraId="6BEF9C8C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22 to 24 years</w:t>
                  </w:r>
                </w:p>
              </w:tc>
            </w:tr>
            <w:tr w:rsidR="004B4C44" w14:paraId="2AE5EC49" w14:textId="77777777" w:rsidTr="00885E5E">
              <w:tc>
                <w:tcPr>
                  <w:tcW w:w="1875" w:type="dxa"/>
                </w:tcPr>
                <w:p w14:paraId="09841352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25 to 29 years</w:t>
                  </w:r>
                </w:p>
              </w:tc>
            </w:tr>
            <w:tr w:rsidR="004B4C44" w14:paraId="78053C90" w14:textId="77777777" w:rsidTr="00885E5E">
              <w:tc>
                <w:tcPr>
                  <w:tcW w:w="1875" w:type="dxa"/>
                </w:tcPr>
                <w:p w14:paraId="51A66889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30 to 39 years</w:t>
                  </w:r>
                </w:p>
              </w:tc>
            </w:tr>
            <w:tr w:rsidR="004B4C44" w14:paraId="74950AC5" w14:textId="77777777" w:rsidTr="00885E5E">
              <w:tc>
                <w:tcPr>
                  <w:tcW w:w="1875" w:type="dxa"/>
                </w:tcPr>
                <w:p w14:paraId="7BF1569F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40 to 49 years</w:t>
                  </w:r>
                </w:p>
              </w:tc>
            </w:tr>
            <w:tr w:rsidR="004B4C44" w14:paraId="4D072D40" w14:textId="77777777" w:rsidTr="00885E5E">
              <w:tc>
                <w:tcPr>
                  <w:tcW w:w="1875" w:type="dxa"/>
                </w:tcPr>
                <w:p w14:paraId="14CB0EE5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50 to 54 years</w:t>
                  </w:r>
                </w:p>
              </w:tc>
            </w:tr>
            <w:tr w:rsidR="004B4C44" w14:paraId="1FE45106" w14:textId="77777777" w:rsidTr="00885E5E">
              <w:tc>
                <w:tcPr>
                  <w:tcW w:w="1875" w:type="dxa"/>
                </w:tcPr>
                <w:p w14:paraId="275FC3B9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55 to 59 years</w:t>
                  </w:r>
                </w:p>
              </w:tc>
            </w:tr>
            <w:tr w:rsidR="004B4C44" w14:paraId="7D8C84D0" w14:textId="77777777" w:rsidTr="00885E5E">
              <w:tc>
                <w:tcPr>
                  <w:tcW w:w="1875" w:type="dxa"/>
                </w:tcPr>
                <w:p w14:paraId="15050B3B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60+ years</w:t>
                  </w:r>
                </w:p>
              </w:tc>
            </w:tr>
          </w:tbl>
          <w:p w14:paraId="57DB98AC" w14:textId="6554F806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619" w:type="pct"/>
            <w:vAlign w:val="center"/>
          </w:tcPr>
          <w:p w14:paraId="1E7CE896" w14:textId="12D00A1D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  <w:tr w:rsidR="004B4C44" w:rsidRPr="00E13CEA" w14:paraId="0B1473C6" w14:textId="77777777" w:rsidTr="00885E5E">
        <w:trPr>
          <w:cantSplit/>
          <w:trHeight w:val="300"/>
          <w:tblHeader/>
        </w:trPr>
        <w:tc>
          <w:tcPr>
            <w:tcW w:w="1029" w:type="pct"/>
            <w:shd w:val="clear" w:color="auto" w:fill="DBE5F1" w:themeFill="accent1" w:themeFillTint="33"/>
            <w:noWrap/>
            <w:vAlign w:val="center"/>
          </w:tcPr>
          <w:p w14:paraId="377FAFD2" w14:textId="5220B966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>
              <w:rPr>
                <w:szCs w:val="22"/>
              </w:rPr>
              <w:t>UE_GROUP</w:t>
            </w:r>
          </w:p>
        </w:tc>
        <w:tc>
          <w:tcPr>
            <w:tcW w:w="3352" w:type="pct"/>
            <w:shd w:val="clear" w:color="auto" w:fill="auto"/>
            <w:noWrap/>
            <w:vAlign w:val="center"/>
          </w:tcPr>
          <w:p w14:paraId="4C75671B" w14:textId="77777777" w:rsidR="004B4C44" w:rsidRPr="0001726C" w:rsidRDefault="004B4C44" w:rsidP="004B4C44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53022F">
              <w:rPr>
                <w:rFonts w:asciiTheme="minorHAnsi" w:hAnsiTheme="minorHAnsi" w:cs="Calibri"/>
                <w:color w:val="000000"/>
                <w:szCs w:val="22"/>
              </w:rPr>
              <w:t xml:space="preserve">Description of the unemployment group, based on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the total months the job seeker has been participating in employment services at </w:t>
            </w:r>
            <w:r>
              <w:rPr>
                <w:rFonts w:asciiTheme="minorHAnsi" w:hAnsiTheme="minorHAnsi" w:cs="Calibri"/>
                <w:color w:val="000000"/>
                <w:szCs w:val="22"/>
              </w:rPr>
              <w:t>the time of the EF transaction</w:t>
            </w:r>
            <w:r w:rsidRPr="0053022F">
              <w:rPr>
                <w:rFonts w:asciiTheme="minorHAnsi" w:hAnsiTheme="minorHAnsi" w:cs="Calibri"/>
                <w:color w:val="000000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04B4C44" w14:paraId="7E8B987A" w14:textId="77777777" w:rsidTr="00885E5E">
              <w:tc>
                <w:tcPr>
                  <w:tcW w:w="1875" w:type="dxa"/>
                </w:tcPr>
                <w:p w14:paraId="4F01439C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Under 12 Months</w:t>
                  </w:r>
                </w:p>
              </w:tc>
            </w:tr>
            <w:tr w:rsidR="004B4C44" w14:paraId="6B28FBA2" w14:textId="77777777" w:rsidTr="00885E5E">
              <w:tc>
                <w:tcPr>
                  <w:tcW w:w="1875" w:type="dxa"/>
                </w:tcPr>
                <w:p w14:paraId="4C65743C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color w:val="000000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12 to 23 Months</w:t>
                  </w:r>
                </w:p>
              </w:tc>
            </w:tr>
            <w:tr w:rsidR="004B4C44" w14:paraId="28667702" w14:textId="77777777" w:rsidTr="00885E5E">
              <w:tc>
                <w:tcPr>
                  <w:tcW w:w="1875" w:type="dxa"/>
                </w:tcPr>
                <w:p w14:paraId="1E4A6DE4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color w:val="000000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24 to 59 Months</w:t>
                  </w:r>
                </w:p>
              </w:tc>
            </w:tr>
            <w:tr w:rsidR="004B4C44" w14:paraId="0475278F" w14:textId="77777777" w:rsidTr="00885E5E">
              <w:tc>
                <w:tcPr>
                  <w:tcW w:w="1875" w:type="dxa"/>
                </w:tcPr>
                <w:p w14:paraId="7DF03D86" w14:textId="77777777" w:rsidR="004B4C44" w:rsidRPr="00B10258" w:rsidRDefault="004B4C44" w:rsidP="004B4C44">
                  <w:pPr>
                    <w:rPr>
                      <w:rFonts w:asciiTheme="minorHAnsi" w:hAnsiTheme="minorHAnsi" w:cstheme="minorHAnsi"/>
                      <w:color w:val="000000"/>
                      <w:szCs w:val="22"/>
                    </w:rPr>
                  </w:pPr>
                  <w:r w:rsidRPr="00B10258">
                    <w:rPr>
                      <w:rFonts w:asciiTheme="minorHAnsi" w:hAnsiTheme="minorHAnsi" w:cstheme="minorHAnsi"/>
                    </w:rPr>
                    <w:t>60+ Months</w:t>
                  </w:r>
                </w:p>
              </w:tc>
            </w:tr>
          </w:tbl>
          <w:p w14:paraId="3888CD27" w14:textId="77777777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619" w:type="pct"/>
            <w:vAlign w:val="center"/>
          </w:tcPr>
          <w:p w14:paraId="73331E0B" w14:textId="1D7B3F64" w:rsidR="004B4C44" w:rsidRPr="00E13CEA" w:rsidRDefault="004B4C44" w:rsidP="004B4C44">
            <w:pPr>
              <w:rPr>
                <w:rFonts w:cs="Calibri"/>
                <w:color w:val="000000"/>
                <w:szCs w:val="22"/>
              </w:rPr>
            </w:pPr>
            <w:r w:rsidRPr="00E13CEA">
              <w:rPr>
                <w:rFonts w:cs="Calibri"/>
                <w:color w:val="000000"/>
                <w:szCs w:val="22"/>
              </w:rPr>
              <w:t>int</w:t>
            </w:r>
          </w:p>
        </w:tc>
      </w:tr>
    </w:tbl>
    <w:p w14:paraId="4AEFBAEB" w14:textId="0AD6A8D3" w:rsidR="004B4C44" w:rsidRDefault="004B4C44" w:rsidP="007F7275">
      <w:pPr>
        <w:rPr>
          <w:lang w:val="en-GB"/>
        </w:rPr>
      </w:pPr>
    </w:p>
    <w:p w14:paraId="681752B5" w14:textId="218E9D40" w:rsidR="004B4C44" w:rsidRDefault="004B4C44" w:rsidP="007F7275">
      <w:pPr>
        <w:rPr>
          <w:lang w:val="en-GB"/>
        </w:rPr>
      </w:pPr>
    </w:p>
    <w:p w14:paraId="773370A5" w14:textId="0424D79D" w:rsidR="004B4C44" w:rsidRDefault="004B4C44" w:rsidP="007F7275">
      <w:pPr>
        <w:rPr>
          <w:lang w:val="en-GB"/>
        </w:rPr>
      </w:pPr>
    </w:p>
    <w:p w14:paraId="1470677F" w14:textId="53311120" w:rsidR="004B4C44" w:rsidRDefault="004B4C44" w:rsidP="007F7275">
      <w:pPr>
        <w:rPr>
          <w:lang w:val="en-GB"/>
        </w:rPr>
      </w:pPr>
    </w:p>
    <w:p w14:paraId="248C49E1" w14:textId="5AB01ED1" w:rsidR="004B4C44" w:rsidRDefault="004B4C44" w:rsidP="007F7275">
      <w:pPr>
        <w:rPr>
          <w:lang w:val="en-GB"/>
        </w:rPr>
      </w:pPr>
    </w:p>
    <w:p w14:paraId="319B13DD" w14:textId="0EB5610B" w:rsidR="004B4C44" w:rsidRDefault="004B4C44" w:rsidP="007F7275">
      <w:pPr>
        <w:rPr>
          <w:lang w:val="en-GB"/>
        </w:rPr>
      </w:pPr>
    </w:p>
    <w:p w14:paraId="2C980926" w14:textId="545A8160" w:rsidR="004B4C44" w:rsidRDefault="004B4C44" w:rsidP="007F7275">
      <w:pPr>
        <w:rPr>
          <w:lang w:val="en-GB"/>
        </w:rPr>
      </w:pPr>
    </w:p>
    <w:sectPr w:rsidR="004B4C44" w:rsidSect="004B4C44">
      <w:pgSz w:w="16840" w:h="11907" w:orient="landscape" w:code="9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F236" w14:textId="77777777" w:rsidR="003B235D" w:rsidRDefault="003B235D" w:rsidP="00EF0D79">
      <w:r>
        <w:separator/>
      </w:r>
    </w:p>
  </w:endnote>
  <w:endnote w:type="continuationSeparator" w:id="0">
    <w:p w14:paraId="0D658499" w14:textId="77777777" w:rsidR="003B235D" w:rsidRDefault="003B235D" w:rsidP="00EF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34409" w14:textId="01F92DCB" w:rsidR="003B235D" w:rsidRDefault="003B23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9BD07" w14:textId="77777777" w:rsidR="003B235D" w:rsidRDefault="003B23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BD08" w14:textId="77777777" w:rsidR="003B235D" w:rsidRDefault="003B235D" w:rsidP="003A79F3">
    <w:pPr>
      <w:pStyle w:val="Footer"/>
      <w:tabs>
        <w:tab w:val="center" w:pos="4395"/>
        <w:tab w:val="right" w:pos="9072"/>
      </w:tabs>
      <w:rPr>
        <w:color w:val="FF0000"/>
        <w:sz w:val="18"/>
      </w:rPr>
    </w:pPr>
  </w:p>
  <w:p w14:paraId="0C59BD0D" w14:textId="40B6BF8D" w:rsidR="003B235D" w:rsidRDefault="003B235D" w:rsidP="006E1CB1">
    <w:pPr>
      <w:rPr>
        <w:color w:val="FF0000"/>
        <w:sz w:val="18"/>
      </w:rPr>
    </w:pPr>
  </w:p>
  <w:p w14:paraId="0C59BD0E" w14:textId="77777777" w:rsidR="003B235D" w:rsidRDefault="003B235D" w:rsidP="006E1CB1">
    <w:pPr>
      <w:rPr>
        <w:color w:val="FF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BD1A" w14:textId="46B81468" w:rsidR="003B235D" w:rsidRPr="00EB573C" w:rsidRDefault="003B235D" w:rsidP="00665176">
    <w:pPr>
      <w:pStyle w:val="Footer"/>
      <w:jc w:val="right"/>
      <w:rPr>
        <w:szCs w:val="16"/>
      </w:rPr>
    </w:pPr>
    <w:r>
      <w:rPr>
        <w:szCs w:val="16"/>
      </w:rPr>
      <w:tab/>
    </w:r>
    <w:r>
      <w:rPr>
        <w:szCs w:val="16"/>
      </w:rPr>
      <w:tab/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 \* MERGEFORMAT </w:instrText>
    </w:r>
    <w:r>
      <w:rPr>
        <w:szCs w:val="16"/>
      </w:rPr>
      <w:fldChar w:fldCharType="separate"/>
    </w:r>
    <w:r w:rsidR="002653F6">
      <w:rPr>
        <w:noProof/>
        <w:szCs w:val="16"/>
      </w:rPr>
      <w:t>6</w:t>
    </w:r>
    <w:r>
      <w:rPr>
        <w:szCs w:val="16"/>
      </w:rPr>
      <w:fldChar w:fldCharType="end"/>
    </w:r>
    <w:r>
      <w:rPr>
        <w:szCs w:val="16"/>
      </w:rPr>
      <w:t xml:space="preserve"> of </w:t>
    </w:r>
    <w:r w:rsidR="00F81E63">
      <w:rPr>
        <w:noProof/>
        <w:szCs w:val="16"/>
      </w:rPr>
      <w:fldChar w:fldCharType="begin"/>
    </w:r>
    <w:r w:rsidR="00F81E63">
      <w:rPr>
        <w:noProof/>
        <w:szCs w:val="16"/>
      </w:rPr>
      <w:instrText xml:space="preserve"> NUMPAGES  \* MERGEFORMAT </w:instrText>
    </w:r>
    <w:r w:rsidR="00F81E63">
      <w:rPr>
        <w:noProof/>
        <w:szCs w:val="16"/>
      </w:rPr>
      <w:fldChar w:fldCharType="separate"/>
    </w:r>
    <w:r w:rsidR="002653F6">
      <w:rPr>
        <w:noProof/>
        <w:szCs w:val="16"/>
      </w:rPr>
      <w:t>8</w:t>
    </w:r>
    <w:r w:rsidR="00F81E63">
      <w:rPr>
        <w:noProof/>
        <w:szCs w:val="16"/>
      </w:rPr>
      <w:fldChar w:fldCharType="end"/>
    </w:r>
  </w:p>
  <w:p w14:paraId="0C59BD1C" w14:textId="77777777" w:rsidR="003B235D" w:rsidRDefault="003B23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90A2" w14:textId="77777777" w:rsidR="003B235D" w:rsidRDefault="003B235D" w:rsidP="00EF0D79">
      <w:r>
        <w:separator/>
      </w:r>
    </w:p>
  </w:footnote>
  <w:footnote w:type="continuationSeparator" w:id="0">
    <w:p w14:paraId="744420DB" w14:textId="77777777" w:rsidR="003B235D" w:rsidRDefault="003B235D" w:rsidP="00EF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BD01" w14:textId="6973182C" w:rsidR="003B235D" w:rsidRDefault="003B235D" w:rsidP="00616E92">
    <w:pPr>
      <w:pStyle w:val="Header"/>
      <w:pBdr>
        <w:bottom w:val="single" w:sz="4" w:space="1" w:color="auto"/>
      </w:pBdr>
    </w:pPr>
  </w:p>
  <w:p w14:paraId="0C59BD02" w14:textId="6C457F0C" w:rsidR="003B235D" w:rsidRPr="00B37AE9" w:rsidRDefault="003B235D" w:rsidP="00616E92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GovHack Employment Fund dataset Specification</w:t>
    </w:r>
    <w:r>
      <w:rPr>
        <w:sz w:val="18"/>
        <w:szCs w:val="18"/>
      </w:rPr>
      <w:tab/>
    </w:r>
  </w:p>
  <w:p w14:paraId="0C59BD03" w14:textId="77777777" w:rsidR="003B235D" w:rsidRPr="00627356" w:rsidRDefault="003B235D" w:rsidP="00616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7A5A" w14:textId="65FFFE9D" w:rsidR="003B235D" w:rsidRDefault="003B235D" w:rsidP="00DA39F5">
    <w:pPr>
      <w:pStyle w:val="Header"/>
      <w:tabs>
        <w:tab w:val="clear" w:pos="4153"/>
        <w:tab w:val="clear" w:pos="8306"/>
        <w:tab w:val="left" w:pos="1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9F"/>
    <w:multiLevelType w:val="hybridMultilevel"/>
    <w:tmpl w:val="F20EC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D1C"/>
    <w:multiLevelType w:val="hybridMultilevel"/>
    <w:tmpl w:val="A8E4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B45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3E3B45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3E3B45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57F128B"/>
    <w:multiLevelType w:val="hybridMultilevel"/>
    <w:tmpl w:val="B6242DEE"/>
    <w:lvl w:ilvl="0" w:tplc="19C88474">
      <w:start w:val="1"/>
      <w:numFmt w:val="bullet"/>
      <w:lvlText w:val="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color w:val="00008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71AF5"/>
    <w:multiLevelType w:val="hybridMultilevel"/>
    <w:tmpl w:val="B0927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5F41"/>
    <w:multiLevelType w:val="hybridMultilevel"/>
    <w:tmpl w:val="39FC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C5FBF"/>
    <w:multiLevelType w:val="hybridMultilevel"/>
    <w:tmpl w:val="B810B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42C98"/>
    <w:multiLevelType w:val="hybridMultilevel"/>
    <w:tmpl w:val="079AE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C7A90"/>
    <w:multiLevelType w:val="hybridMultilevel"/>
    <w:tmpl w:val="534C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C0CEA"/>
    <w:multiLevelType w:val="hybridMultilevel"/>
    <w:tmpl w:val="1DE8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B3273"/>
    <w:multiLevelType w:val="hybridMultilevel"/>
    <w:tmpl w:val="6464E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7933"/>
    <w:multiLevelType w:val="hybridMultilevel"/>
    <w:tmpl w:val="F45E4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3802"/>
    <w:multiLevelType w:val="hybridMultilevel"/>
    <w:tmpl w:val="289A0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D36A8"/>
    <w:multiLevelType w:val="hybridMultilevel"/>
    <w:tmpl w:val="0F00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22CC"/>
    <w:multiLevelType w:val="hybridMultilevel"/>
    <w:tmpl w:val="4F526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42A"/>
    <w:multiLevelType w:val="hybridMultilevel"/>
    <w:tmpl w:val="74321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70ED"/>
    <w:multiLevelType w:val="hybridMultilevel"/>
    <w:tmpl w:val="03EE2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884"/>
    <w:multiLevelType w:val="hybridMultilevel"/>
    <w:tmpl w:val="DAAC7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5458B"/>
    <w:multiLevelType w:val="hybridMultilevel"/>
    <w:tmpl w:val="4866E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A7FC4"/>
    <w:multiLevelType w:val="hybridMultilevel"/>
    <w:tmpl w:val="D8CE0BC8"/>
    <w:lvl w:ilvl="0" w:tplc="4B2EB6AE">
      <w:start w:val="1"/>
      <w:numFmt w:val="bullet"/>
      <w:pStyle w:val="dotpoint2"/>
      <w:lvlText w:val="−"/>
      <w:lvlJc w:val="left"/>
      <w:pPr>
        <w:tabs>
          <w:tab w:val="num" w:pos="170"/>
        </w:tabs>
        <w:ind w:left="454" w:hanging="227"/>
      </w:pPr>
      <w:rPr>
        <w:rFonts w:ascii="Garamond" w:hAnsi="Garamond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8471B"/>
    <w:multiLevelType w:val="hybridMultilevel"/>
    <w:tmpl w:val="5ABE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477E8"/>
    <w:multiLevelType w:val="hybridMultilevel"/>
    <w:tmpl w:val="7ECA6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87EC1"/>
    <w:multiLevelType w:val="hybridMultilevel"/>
    <w:tmpl w:val="5E1E31E6"/>
    <w:lvl w:ilvl="0" w:tplc="CE7857B0">
      <w:start w:val="1"/>
      <w:numFmt w:val="bullet"/>
      <w:pStyle w:val="dotpoin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i w:val="0"/>
        <w:color w:val="165788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16EC"/>
    <w:multiLevelType w:val="multilevel"/>
    <w:tmpl w:val="C652B1BA"/>
    <w:styleLink w:val="StyleBulletedLim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7B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29A9"/>
    <w:multiLevelType w:val="hybridMultilevel"/>
    <w:tmpl w:val="FA4E2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23C6D"/>
    <w:multiLevelType w:val="hybridMultilevel"/>
    <w:tmpl w:val="A12A3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1"/>
  </w:num>
  <w:num w:numId="4">
    <w:abstractNumId w:val="8"/>
  </w:num>
  <w:num w:numId="5">
    <w:abstractNumId w:val="18"/>
  </w:num>
  <w:num w:numId="6">
    <w:abstractNumId w:val="9"/>
  </w:num>
  <w:num w:numId="7">
    <w:abstractNumId w:val="13"/>
  </w:num>
  <w:num w:numId="8">
    <w:abstractNumId w:val="15"/>
  </w:num>
  <w:num w:numId="9">
    <w:abstractNumId w:val="16"/>
  </w:num>
  <w:num w:numId="10">
    <w:abstractNumId w:val="6"/>
  </w:num>
  <w:num w:numId="11">
    <w:abstractNumId w:val="17"/>
  </w:num>
  <w:num w:numId="12">
    <w:abstractNumId w:val="23"/>
  </w:num>
  <w:num w:numId="13">
    <w:abstractNumId w:val="1"/>
  </w:num>
  <w:num w:numId="14">
    <w:abstractNumId w:val="11"/>
  </w:num>
  <w:num w:numId="15">
    <w:abstractNumId w:val="10"/>
  </w:num>
  <w:num w:numId="16">
    <w:abstractNumId w:val="26"/>
  </w:num>
  <w:num w:numId="17">
    <w:abstractNumId w:val="27"/>
  </w:num>
  <w:num w:numId="18">
    <w:abstractNumId w:val="19"/>
  </w:num>
  <w:num w:numId="19">
    <w:abstractNumId w:val="22"/>
  </w:num>
  <w:num w:numId="20">
    <w:abstractNumId w:val="20"/>
  </w:num>
  <w:num w:numId="21">
    <w:abstractNumId w:val="7"/>
  </w:num>
  <w:num w:numId="22">
    <w:abstractNumId w:val="0"/>
  </w:num>
  <w:num w:numId="23">
    <w:abstractNumId w:val="12"/>
  </w:num>
  <w:num w:numId="24">
    <w:abstractNumId w:val="5"/>
  </w:num>
  <w:num w:numId="2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EF0D79"/>
    <w:rsid w:val="000007FB"/>
    <w:rsid w:val="00003024"/>
    <w:rsid w:val="000040EB"/>
    <w:rsid w:val="0000416E"/>
    <w:rsid w:val="00004617"/>
    <w:rsid w:val="00006B92"/>
    <w:rsid w:val="000102F0"/>
    <w:rsid w:val="000114EC"/>
    <w:rsid w:val="0001163F"/>
    <w:rsid w:val="0001199A"/>
    <w:rsid w:val="00012D0A"/>
    <w:rsid w:val="00013557"/>
    <w:rsid w:val="000142D2"/>
    <w:rsid w:val="0001438C"/>
    <w:rsid w:val="00014582"/>
    <w:rsid w:val="00014AC8"/>
    <w:rsid w:val="00014FE4"/>
    <w:rsid w:val="00015826"/>
    <w:rsid w:val="0001726C"/>
    <w:rsid w:val="00017323"/>
    <w:rsid w:val="000219A0"/>
    <w:rsid w:val="00021E4D"/>
    <w:rsid w:val="00021E8B"/>
    <w:rsid w:val="00022B4B"/>
    <w:rsid w:val="00023E72"/>
    <w:rsid w:val="00024A7B"/>
    <w:rsid w:val="00024C3D"/>
    <w:rsid w:val="00025337"/>
    <w:rsid w:val="00027B00"/>
    <w:rsid w:val="00027D2F"/>
    <w:rsid w:val="000321A5"/>
    <w:rsid w:val="00032653"/>
    <w:rsid w:val="000367F3"/>
    <w:rsid w:val="00036C70"/>
    <w:rsid w:val="00040969"/>
    <w:rsid w:val="00040CF6"/>
    <w:rsid w:val="00042B7D"/>
    <w:rsid w:val="0004398E"/>
    <w:rsid w:val="00045E59"/>
    <w:rsid w:val="000462A8"/>
    <w:rsid w:val="000468A6"/>
    <w:rsid w:val="00051531"/>
    <w:rsid w:val="000515AA"/>
    <w:rsid w:val="000518E8"/>
    <w:rsid w:val="00052D1F"/>
    <w:rsid w:val="00053FCB"/>
    <w:rsid w:val="00057895"/>
    <w:rsid w:val="00057DE1"/>
    <w:rsid w:val="00060599"/>
    <w:rsid w:val="00060673"/>
    <w:rsid w:val="000612A8"/>
    <w:rsid w:val="00062E62"/>
    <w:rsid w:val="000632D6"/>
    <w:rsid w:val="0006331D"/>
    <w:rsid w:val="00063CC2"/>
    <w:rsid w:val="0006421B"/>
    <w:rsid w:val="00066365"/>
    <w:rsid w:val="00070CA4"/>
    <w:rsid w:val="00070D22"/>
    <w:rsid w:val="00071261"/>
    <w:rsid w:val="00071C6B"/>
    <w:rsid w:val="00072DA9"/>
    <w:rsid w:val="00073581"/>
    <w:rsid w:val="00074592"/>
    <w:rsid w:val="000746B8"/>
    <w:rsid w:val="00076131"/>
    <w:rsid w:val="000776EA"/>
    <w:rsid w:val="0008082C"/>
    <w:rsid w:val="00082EA4"/>
    <w:rsid w:val="0008396C"/>
    <w:rsid w:val="000853F5"/>
    <w:rsid w:val="00086014"/>
    <w:rsid w:val="0008761B"/>
    <w:rsid w:val="00090545"/>
    <w:rsid w:val="00091F99"/>
    <w:rsid w:val="000926B9"/>
    <w:rsid w:val="0009308E"/>
    <w:rsid w:val="00093F2B"/>
    <w:rsid w:val="000945EB"/>
    <w:rsid w:val="00095782"/>
    <w:rsid w:val="00096159"/>
    <w:rsid w:val="0009727D"/>
    <w:rsid w:val="00097922"/>
    <w:rsid w:val="000A02B3"/>
    <w:rsid w:val="000A0581"/>
    <w:rsid w:val="000A1BDE"/>
    <w:rsid w:val="000A27CA"/>
    <w:rsid w:val="000A47BD"/>
    <w:rsid w:val="000A6680"/>
    <w:rsid w:val="000A6CA5"/>
    <w:rsid w:val="000A6D7E"/>
    <w:rsid w:val="000A715F"/>
    <w:rsid w:val="000B00C9"/>
    <w:rsid w:val="000B16AB"/>
    <w:rsid w:val="000B172D"/>
    <w:rsid w:val="000B219C"/>
    <w:rsid w:val="000B6AB1"/>
    <w:rsid w:val="000B7481"/>
    <w:rsid w:val="000C40A5"/>
    <w:rsid w:val="000C4109"/>
    <w:rsid w:val="000C5109"/>
    <w:rsid w:val="000C546F"/>
    <w:rsid w:val="000C623E"/>
    <w:rsid w:val="000C6747"/>
    <w:rsid w:val="000C7BEC"/>
    <w:rsid w:val="000D0DA9"/>
    <w:rsid w:val="000D1470"/>
    <w:rsid w:val="000D259C"/>
    <w:rsid w:val="000D42AE"/>
    <w:rsid w:val="000D4874"/>
    <w:rsid w:val="000D6643"/>
    <w:rsid w:val="000D68D9"/>
    <w:rsid w:val="000D724C"/>
    <w:rsid w:val="000D7569"/>
    <w:rsid w:val="000D77AD"/>
    <w:rsid w:val="000E0555"/>
    <w:rsid w:val="000E0694"/>
    <w:rsid w:val="000E0DD5"/>
    <w:rsid w:val="000E1317"/>
    <w:rsid w:val="000E3071"/>
    <w:rsid w:val="000E3325"/>
    <w:rsid w:val="000E4730"/>
    <w:rsid w:val="000E54B7"/>
    <w:rsid w:val="000E5851"/>
    <w:rsid w:val="000E5F0D"/>
    <w:rsid w:val="000E60A6"/>
    <w:rsid w:val="000E7739"/>
    <w:rsid w:val="000F1507"/>
    <w:rsid w:val="000F1BE8"/>
    <w:rsid w:val="000F3109"/>
    <w:rsid w:val="000F37F1"/>
    <w:rsid w:val="000F40B7"/>
    <w:rsid w:val="000F5DC5"/>
    <w:rsid w:val="000F6FF6"/>
    <w:rsid w:val="001007BB"/>
    <w:rsid w:val="001033DF"/>
    <w:rsid w:val="00104A5A"/>
    <w:rsid w:val="00105BB1"/>
    <w:rsid w:val="00106F6E"/>
    <w:rsid w:val="001118CC"/>
    <w:rsid w:val="001122FB"/>
    <w:rsid w:val="001139E8"/>
    <w:rsid w:val="00114644"/>
    <w:rsid w:val="00114778"/>
    <w:rsid w:val="001151A9"/>
    <w:rsid w:val="00115483"/>
    <w:rsid w:val="00116796"/>
    <w:rsid w:val="001205FC"/>
    <w:rsid w:val="00120A9B"/>
    <w:rsid w:val="001220A4"/>
    <w:rsid w:val="0012235D"/>
    <w:rsid w:val="00125242"/>
    <w:rsid w:val="00126340"/>
    <w:rsid w:val="00127A0C"/>
    <w:rsid w:val="0013008E"/>
    <w:rsid w:val="0013194D"/>
    <w:rsid w:val="00131DDB"/>
    <w:rsid w:val="001364EF"/>
    <w:rsid w:val="00140A08"/>
    <w:rsid w:val="00140ACA"/>
    <w:rsid w:val="00140EC1"/>
    <w:rsid w:val="0014280E"/>
    <w:rsid w:val="0014309C"/>
    <w:rsid w:val="00143D53"/>
    <w:rsid w:val="00150CF9"/>
    <w:rsid w:val="0015193B"/>
    <w:rsid w:val="00152273"/>
    <w:rsid w:val="0015456A"/>
    <w:rsid w:val="00161D1C"/>
    <w:rsid w:val="00162ED8"/>
    <w:rsid w:val="00162EE6"/>
    <w:rsid w:val="00164177"/>
    <w:rsid w:val="001649AB"/>
    <w:rsid w:val="00164A5F"/>
    <w:rsid w:val="00165249"/>
    <w:rsid w:val="00165406"/>
    <w:rsid w:val="001661C0"/>
    <w:rsid w:val="00166D26"/>
    <w:rsid w:val="00170089"/>
    <w:rsid w:val="00171EFE"/>
    <w:rsid w:val="00172829"/>
    <w:rsid w:val="0017289A"/>
    <w:rsid w:val="00172D86"/>
    <w:rsid w:val="00173AAE"/>
    <w:rsid w:val="00174884"/>
    <w:rsid w:val="00174A7C"/>
    <w:rsid w:val="001761F7"/>
    <w:rsid w:val="00176AC7"/>
    <w:rsid w:val="00177915"/>
    <w:rsid w:val="001823E5"/>
    <w:rsid w:val="00182433"/>
    <w:rsid w:val="001826A8"/>
    <w:rsid w:val="00183682"/>
    <w:rsid w:val="00183A62"/>
    <w:rsid w:val="001841AE"/>
    <w:rsid w:val="001843C9"/>
    <w:rsid w:val="00186C78"/>
    <w:rsid w:val="00187778"/>
    <w:rsid w:val="00190091"/>
    <w:rsid w:val="00191D5E"/>
    <w:rsid w:val="001926B8"/>
    <w:rsid w:val="001928B0"/>
    <w:rsid w:val="00192ADE"/>
    <w:rsid w:val="00195BC3"/>
    <w:rsid w:val="00196AC0"/>
    <w:rsid w:val="001A0270"/>
    <w:rsid w:val="001A0DB9"/>
    <w:rsid w:val="001A240C"/>
    <w:rsid w:val="001A3417"/>
    <w:rsid w:val="001A43A9"/>
    <w:rsid w:val="001A4489"/>
    <w:rsid w:val="001A4ECA"/>
    <w:rsid w:val="001A52E4"/>
    <w:rsid w:val="001B03A1"/>
    <w:rsid w:val="001B32B4"/>
    <w:rsid w:val="001B3688"/>
    <w:rsid w:val="001B4BA2"/>
    <w:rsid w:val="001B5173"/>
    <w:rsid w:val="001B688C"/>
    <w:rsid w:val="001B71C0"/>
    <w:rsid w:val="001C11DA"/>
    <w:rsid w:val="001C2094"/>
    <w:rsid w:val="001C4327"/>
    <w:rsid w:val="001C51C8"/>
    <w:rsid w:val="001C61CA"/>
    <w:rsid w:val="001C63F7"/>
    <w:rsid w:val="001C640F"/>
    <w:rsid w:val="001C6B4C"/>
    <w:rsid w:val="001C6C8D"/>
    <w:rsid w:val="001C7F94"/>
    <w:rsid w:val="001D426E"/>
    <w:rsid w:val="001D6934"/>
    <w:rsid w:val="001E122F"/>
    <w:rsid w:val="001E1453"/>
    <w:rsid w:val="001E1DE9"/>
    <w:rsid w:val="001E200E"/>
    <w:rsid w:val="001E7E40"/>
    <w:rsid w:val="001F037A"/>
    <w:rsid w:val="001F16E5"/>
    <w:rsid w:val="001F3C84"/>
    <w:rsid w:val="001F4C1E"/>
    <w:rsid w:val="001F50AF"/>
    <w:rsid w:val="001F53DF"/>
    <w:rsid w:val="001F6214"/>
    <w:rsid w:val="00200184"/>
    <w:rsid w:val="00203642"/>
    <w:rsid w:val="002048DB"/>
    <w:rsid w:val="0020582C"/>
    <w:rsid w:val="00206DEF"/>
    <w:rsid w:val="00207C5B"/>
    <w:rsid w:val="00207D15"/>
    <w:rsid w:val="002100AF"/>
    <w:rsid w:val="00212787"/>
    <w:rsid w:val="00212AA6"/>
    <w:rsid w:val="00213C10"/>
    <w:rsid w:val="00214A07"/>
    <w:rsid w:val="00215053"/>
    <w:rsid w:val="00216197"/>
    <w:rsid w:val="00216706"/>
    <w:rsid w:val="00217437"/>
    <w:rsid w:val="002174DE"/>
    <w:rsid w:val="0022065C"/>
    <w:rsid w:val="002209A2"/>
    <w:rsid w:val="002241B0"/>
    <w:rsid w:val="00224455"/>
    <w:rsid w:val="002265BF"/>
    <w:rsid w:val="00232034"/>
    <w:rsid w:val="00233B9A"/>
    <w:rsid w:val="002345B5"/>
    <w:rsid w:val="0023602C"/>
    <w:rsid w:val="00237371"/>
    <w:rsid w:val="00237D4E"/>
    <w:rsid w:val="00237FED"/>
    <w:rsid w:val="00240582"/>
    <w:rsid w:val="00240C1C"/>
    <w:rsid w:val="00241709"/>
    <w:rsid w:val="00243601"/>
    <w:rsid w:val="00245C44"/>
    <w:rsid w:val="002479F7"/>
    <w:rsid w:val="002515FD"/>
    <w:rsid w:val="0025268D"/>
    <w:rsid w:val="00252B7D"/>
    <w:rsid w:val="00254642"/>
    <w:rsid w:val="00256A7F"/>
    <w:rsid w:val="00256E3D"/>
    <w:rsid w:val="00256F4F"/>
    <w:rsid w:val="00261FD5"/>
    <w:rsid w:val="00262D45"/>
    <w:rsid w:val="00263544"/>
    <w:rsid w:val="00264145"/>
    <w:rsid w:val="00264585"/>
    <w:rsid w:val="002653F6"/>
    <w:rsid w:val="00265B37"/>
    <w:rsid w:val="00265CE3"/>
    <w:rsid w:val="0026778E"/>
    <w:rsid w:val="0027000F"/>
    <w:rsid w:val="0027161B"/>
    <w:rsid w:val="00271BE7"/>
    <w:rsid w:val="002734C4"/>
    <w:rsid w:val="00274363"/>
    <w:rsid w:val="002745F2"/>
    <w:rsid w:val="0027494D"/>
    <w:rsid w:val="00276AED"/>
    <w:rsid w:val="002812CD"/>
    <w:rsid w:val="002813B8"/>
    <w:rsid w:val="002827A5"/>
    <w:rsid w:val="002828A3"/>
    <w:rsid w:val="002837D9"/>
    <w:rsid w:val="00284B89"/>
    <w:rsid w:val="002861FD"/>
    <w:rsid w:val="002870D0"/>
    <w:rsid w:val="00290C9C"/>
    <w:rsid w:val="002918D8"/>
    <w:rsid w:val="00291EC1"/>
    <w:rsid w:val="00292D8C"/>
    <w:rsid w:val="00293C87"/>
    <w:rsid w:val="00293F0B"/>
    <w:rsid w:val="00294ABF"/>
    <w:rsid w:val="0029547E"/>
    <w:rsid w:val="00295C5B"/>
    <w:rsid w:val="002A12FB"/>
    <w:rsid w:val="002A1A5A"/>
    <w:rsid w:val="002A1AB6"/>
    <w:rsid w:val="002A2582"/>
    <w:rsid w:val="002A2654"/>
    <w:rsid w:val="002A58A5"/>
    <w:rsid w:val="002A5FFD"/>
    <w:rsid w:val="002A641A"/>
    <w:rsid w:val="002A65B3"/>
    <w:rsid w:val="002B12ED"/>
    <w:rsid w:val="002B5099"/>
    <w:rsid w:val="002B6234"/>
    <w:rsid w:val="002B6D1E"/>
    <w:rsid w:val="002B7B98"/>
    <w:rsid w:val="002C0018"/>
    <w:rsid w:val="002C06C4"/>
    <w:rsid w:val="002C0FFB"/>
    <w:rsid w:val="002C148F"/>
    <w:rsid w:val="002C18CB"/>
    <w:rsid w:val="002C1C25"/>
    <w:rsid w:val="002C2AF0"/>
    <w:rsid w:val="002C2EA7"/>
    <w:rsid w:val="002C506C"/>
    <w:rsid w:val="002C7469"/>
    <w:rsid w:val="002D1655"/>
    <w:rsid w:val="002D3E52"/>
    <w:rsid w:val="002D466F"/>
    <w:rsid w:val="002D6BE4"/>
    <w:rsid w:val="002D7652"/>
    <w:rsid w:val="002D794D"/>
    <w:rsid w:val="002D7CD8"/>
    <w:rsid w:val="002E0A28"/>
    <w:rsid w:val="002E2DD4"/>
    <w:rsid w:val="002E3F5E"/>
    <w:rsid w:val="002E4BE8"/>
    <w:rsid w:val="002E5955"/>
    <w:rsid w:val="002F1CE8"/>
    <w:rsid w:val="002F2052"/>
    <w:rsid w:val="002F45DC"/>
    <w:rsid w:val="002F4E96"/>
    <w:rsid w:val="002F5695"/>
    <w:rsid w:val="002F785C"/>
    <w:rsid w:val="00300903"/>
    <w:rsid w:val="00301051"/>
    <w:rsid w:val="00302DC8"/>
    <w:rsid w:val="00302E07"/>
    <w:rsid w:val="003060DD"/>
    <w:rsid w:val="00306362"/>
    <w:rsid w:val="0030640A"/>
    <w:rsid w:val="00307FFE"/>
    <w:rsid w:val="0031164A"/>
    <w:rsid w:val="00313315"/>
    <w:rsid w:val="00317018"/>
    <w:rsid w:val="003179F2"/>
    <w:rsid w:val="003210C7"/>
    <w:rsid w:val="00321C9F"/>
    <w:rsid w:val="003243FB"/>
    <w:rsid w:val="00325213"/>
    <w:rsid w:val="00326BBF"/>
    <w:rsid w:val="00327A50"/>
    <w:rsid w:val="003304F4"/>
    <w:rsid w:val="0033339A"/>
    <w:rsid w:val="003334FB"/>
    <w:rsid w:val="00333EC6"/>
    <w:rsid w:val="00334015"/>
    <w:rsid w:val="00334AD8"/>
    <w:rsid w:val="00336218"/>
    <w:rsid w:val="00336942"/>
    <w:rsid w:val="00337386"/>
    <w:rsid w:val="00340B40"/>
    <w:rsid w:val="00343FD0"/>
    <w:rsid w:val="0034593C"/>
    <w:rsid w:val="00350777"/>
    <w:rsid w:val="00352D8D"/>
    <w:rsid w:val="00352E0C"/>
    <w:rsid w:val="003532B8"/>
    <w:rsid w:val="00353B36"/>
    <w:rsid w:val="00353C76"/>
    <w:rsid w:val="00353FFC"/>
    <w:rsid w:val="00356129"/>
    <w:rsid w:val="00357CAF"/>
    <w:rsid w:val="00360843"/>
    <w:rsid w:val="003616FD"/>
    <w:rsid w:val="0036210E"/>
    <w:rsid w:val="0036356D"/>
    <w:rsid w:val="00365748"/>
    <w:rsid w:val="003711F6"/>
    <w:rsid w:val="00371556"/>
    <w:rsid w:val="00371857"/>
    <w:rsid w:val="00371982"/>
    <w:rsid w:val="00372247"/>
    <w:rsid w:val="003730C3"/>
    <w:rsid w:val="003758A7"/>
    <w:rsid w:val="00375F6C"/>
    <w:rsid w:val="00376B3E"/>
    <w:rsid w:val="0038342E"/>
    <w:rsid w:val="00383C58"/>
    <w:rsid w:val="00385B5E"/>
    <w:rsid w:val="00386922"/>
    <w:rsid w:val="00387BD8"/>
    <w:rsid w:val="00390BE4"/>
    <w:rsid w:val="00391857"/>
    <w:rsid w:val="003930A0"/>
    <w:rsid w:val="00393EF0"/>
    <w:rsid w:val="003A13B3"/>
    <w:rsid w:val="003A2561"/>
    <w:rsid w:val="003A2E05"/>
    <w:rsid w:val="003A3E97"/>
    <w:rsid w:val="003A3EC6"/>
    <w:rsid w:val="003A4CBC"/>
    <w:rsid w:val="003A5D48"/>
    <w:rsid w:val="003A79F3"/>
    <w:rsid w:val="003A7CF2"/>
    <w:rsid w:val="003A7E2B"/>
    <w:rsid w:val="003B0265"/>
    <w:rsid w:val="003B07A0"/>
    <w:rsid w:val="003B0921"/>
    <w:rsid w:val="003B1266"/>
    <w:rsid w:val="003B1897"/>
    <w:rsid w:val="003B235D"/>
    <w:rsid w:val="003B250A"/>
    <w:rsid w:val="003B260C"/>
    <w:rsid w:val="003B2F2E"/>
    <w:rsid w:val="003B2F99"/>
    <w:rsid w:val="003B36AE"/>
    <w:rsid w:val="003B50DA"/>
    <w:rsid w:val="003B60EE"/>
    <w:rsid w:val="003B6AC2"/>
    <w:rsid w:val="003B7934"/>
    <w:rsid w:val="003C195F"/>
    <w:rsid w:val="003C27A7"/>
    <w:rsid w:val="003C2A77"/>
    <w:rsid w:val="003C7DEB"/>
    <w:rsid w:val="003D18DF"/>
    <w:rsid w:val="003D47D4"/>
    <w:rsid w:val="003D5F0A"/>
    <w:rsid w:val="003E0133"/>
    <w:rsid w:val="003E4443"/>
    <w:rsid w:val="003E4AC9"/>
    <w:rsid w:val="003E655D"/>
    <w:rsid w:val="003E75BB"/>
    <w:rsid w:val="003F08F5"/>
    <w:rsid w:val="003F1283"/>
    <w:rsid w:val="003F16AB"/>
    <w:rsid w:val="003F4469"/>
    <w:rsid w:val="003F4C25"/>
    <w:rsid w:val="003F5118"/>
    <w:rsid w:val="003F59C2"/>
    <w:rsid w:val="003F67DE"/>
    <w:rsid w:val="003F6EC1"/>
    <w:rsid w:val="00400394"/>
    <w:rsid w:val="00400861"/>
    <w:rsid w:val="00400BA2"/>
    <w:rsid w:val="0040130A"/>
    <w:rsid w:val="00403C87"/>
    <w:rsid w:val="0040431B"/>
    <w:rsid w:val="004066C6"/>
    <w:rsid w:val="00406BC5"/>
    <w:rsid w:val="0040710D"/>
    <w:rsid w:val="00407A4F"/>
    <w:rsid w:val="00410026"/>
    <w:rsid w:val="004104FE"/>
    <w:rsid w:val="0041220D"/>
    <w:rsid w:val="0041296D"/>
    <w:rsid w:val="004133A1"/>
    <w:rsid w:val="004150BE"/>
    <w:rsid w:val="00415BD5"/>
    <w:rsid w:val="0041669C"/>
    <w:rsid w:val="004178D8"/>
    <w:rsid w:val="00417F9F"/>
    <w:rsid w:val="004203D8"/>
    <w:rsid w:val="004214C5"/>
    <w:rsid w:val="00424513"/>
    <w:rsid w:val="00424706"/>
    <w:rsid w:val="0042611D"/>
    <w:rsid w:val="004264E9"/>
    <w:rsid w:val="0043219A"/>
    <w:rsid w:val="00432755"/>
    <w:rsid w:val="00434591"/>
    <w:rsid w:val="00434A66"/>
    <w:rsid w:val="00436DFB"/>
    <w:rsid w:val="00437162"/>
    <w:rsid w:val="00440537"/>
    <w:rsid w:val="004415D2"/>
    <w:rsid w:val="00442ED3"/>
    <w:rsid w:val="004437AE"/>
    <w:rsid w:val="00443BDD"/>
    <w:rsid w:val="0044440D"/>
    <w:rsid w:val="00445386"/>
    <w:rsid w:val="00446182"/>
    <w:rsid w:val="0044699D"/>
    <w:rsid w:val="00450502"/>
    <w:rsid w:val="00450838"/>
    <w:rsid w:val="00450A3C"/>
    <w:rsid w:val="00450A53"/>
    <w:rsid w:val="0045113D"/>
    <w:rsid w:val="00451262"/>
    <w:rsid w:val="0045246C"/>
    <w:rsid w:val="00452F18"/>
    <w:rsid w:val="00454F1F"/>
    <w:rsid w:val="00455F1C"/>
    <w:rsid w:val="004603E2"/>
    <w:rsid w:val="00461454"/>
    <w:rsid w:val="00462354"/>
    <w:rsid w:val="00466A1E"/>
    <w:rsid w:val="00470462"/>
    <w:rsid w:val="00471545"/>
    <w:rsid w:val="00471ED8"/>
    <w:rsid w:val="00471F32"/>
    <w:rsid w:val="00473951"/>
    <w:rsid w:val="00473B5A"/>
    <w:rsid w:val="00473D14"/>
    <w:rsid w:val="00473F2B"/>
    <w:rsid w:val="004764E2"/>
    <w:rsid w:val="0048628D"/>
    <w:rsid w:val="004862B4"/>
    <w:rsid w:val="00486489"/>
    <w:rsid w:val="00486A39"/>
    <w:rsid w:val="00490B7D"/>
    <w:rsid w:val="00491568"/>
    <w:rsid w:val="00493A8B"/>
    <w:rsid w:val="00495667"/>
    <w:rsid w:val="00495FD5"/>
    <w:rsid w:val="004A02F3"/>
    <w:rsid w:val="004A058D"/>
    <w:rsid w:val="004A0B32"/>
    <w:rsid w:val="004A1710"/>
    <w:rsid w:val="004A17FC"/>
    <w:rsid w:val="004A2260"/>
    <w:rsid w:val="004A3247"/>
    <w:rsid w:val="004A3D79"/>
    <w:rsid w:val="004A492A"/>
    <w:rsid w:val="004A6BC0"/>
    <w:rsid w:val="004B01A2"/>
    <w:rsid w:val="004B1391"/>
    <w:rsid w:val="004B2A53"/>
    <w:rsid w:val="004B44FA"/>
    <w:rsid w:val="004B4C44"/>
    <w:rsid w:val="004C127F"/>
    <w:rsid w:val="004C1407"/>
    <w:rsid w:val="004C1C90"/>
    <w:rsid w:val="004C2D79"/>
    <w:rsid w:val="004C4AEA"/>
    <w:rsid w:val="004C4BB4"/>
    <w:rsid w:val="004C7E08"/>
    <w:rsid w:val="004D0E61"/>
    <w:rsid w:val="004D1901"/>
    <w:rsid w:val="004D24CA"/>
    <w:rsid w:val="004D6373"/>
    <w:rsid w:val="004D7A16"/>
    <w:rsid w:val="004E06E4"/>
    <w:rsid w:val="004E0947"/>
    <w:rsid w:val="004E0AFD"/>
    <w:rsid w:val="004E1B1B"/>
    <w:rsid w:val="004E1D47"/>
    <w:rsid w:val="004E2C88"/>
    <w:rsid w:val="004E3BA4"/>
    <w:rsid w:val="004E4DBF"/>
    <w:rsid w:val="004E531B"/>
    <w:rsid w:val="004E7252"/>
    <w:rsid w:val="004F2A47"/>
    <w:rsid w:val="004F36B1"/>
    <w:rsid w:val="004F3E7E"/>
    <w:rsid w:val="004F60A3"/>
    <w:rsid w:val="004F7370"/>
    <w:rsid w:val="00501A0A"/>
    <w:rsid w:val="00501A93"/>
    <w:rsid w:val="005033FA"/>
    <w:rsid w:val="00503C33"/>
    <w:rsid w:val="005040CE"/>
    <w:rsid w:val="00504B7F"/>
    <w:rsid w:val="0050568D"/>
    <w:rsid w:val="00505C7D"/>
    <w:rsid w:val="00505EB9"/>
    <w:rsid w:val="00506F9E"/>
    <w:rsid w:val="00511263"/>
    <w:rsid w:val="005112CB"/>
    <w:rsid w:val="005113C2"/>
    <w:rsid w:val="005124E9"/>
    <w:rsid w:val="00512AD2"/>
    <w:rsid w:val="00512FF5"/>
    <w:rsid w:val="005130DB"/>
    <w:rsid w:val="005139D9"/>
    <w:rsid w:val="00515AC1"/>
    <w:rsid w:val="00520D04"/>
    <w:rsid w:val="005220C0"/>
    <w:rsid w:val="00523B49"/>
    <w:rsid w:val="00524CB9"/>
    <w:rsid w:val="00527D44"/>
    <w:rsid w:val="005301EC"/>
    <w:rsid w:val="005316A2"/>
    <w:rsid w:val="0053283C"/>
    <w:rsid w:val="00532ADF"/>
    <w:rsid w:val="00532EFE"/>
    <w:rsid w:val="00535B29"/>
    <w:rsid w:val="00536187"/>
    <w:rsid w:val="00536FE6"/>
    <w:rsid w:val="00541BE8"/>
    <w:rsid w:val="0054320E"/>
    <w:rsid w:val="00543B83"/>
    <w:rsid w:val="00547600"/>
    <w:rsid w:val="005507A9"/>
    <w:rsid w:val="0055121C"/>
    <w:rsid w:val="00555A70"/>
    <w:rsid w:val="00557492"/>
    <w:rsid w:val="00557972"/>
    <w:rsid w:val="0056012B"/>
    <w:rsid w:val="005603FC"/>
    <w:rsid w:val="00560D42"/>
    <w:rsid w:val="00563009"/>
    <w:rsid w:val="00563279"/>
    <w:rsid w:val="00564265"/>
    <w:rsid w:val="00565D6A"/>
    <w:rsid w:val="005664AF"/>
    <w:rsid w:val="005675C4"/>
    <w:rsid w:val="00570DF9"/>
    <w:rsid w:val="0057290B"/>
    <w:rsid w:val="00575255"/>
    <w:rsid w:val="005769BC"/>
    <w:rsid w:val="00576ECC"/>
    <w:rsid w:val="00580F22"/>
    <w:rsid w:val="0058211C"/>
    <w:rsid w:val="005827E4"/>
    <w:rsid w:val="005843DE"/>
    <w:rsid w:val="00587792"/>
    <w:rsid w:val="0058783D"/>
    <w:rsid w:val="0059009D"/>
    <w:rsid w:val="0059067A"/>
    <w:rsid w:val="0059068D"/>
    <w:rsid w:val="005944F4"/>
    <w:rsid w:val="00597D5C"/>
    <w:rsid w:val="005A0702"/>
    <w:rsid w:val="005A1553"/>
    <w:rsid w:val="005A199B"/>
    <w:rsid w:val="005A57D0"/>
    <w:rsid w:val="005A6A58"/>
    <w:rsid w:val="005A6DC6"/>
    <w:rsid w:val="005A7344"/>
    <w:rsid w:val="005B23FD"/>
    <w:rsid w:val="005B2CD5"/>
    <w:rsid w:val="005B69FB"/>
    <w:rsid w:val="005B79B8"/>
    <w:rsid w:val="005C1CA4"/>
    <w:rsid w:val="005C2273"/>
    <w:rsid w:val="005C2488"/>
    <w:rsid w:val="005C3199"/>
    <w:rsid w:val="005C31B9"/>
    <w:rsid w:val="005C4AAE"/>
    <w:rsid w:val="005C59E6"/>
    <w:rsid w:val="005C752B"/>
    <w:rsid w:val="005C7BD0"/>
    <w:rsid w:val="005C7F77"/>
    <w:rsid w:val="005D0024"/>
    <w:rsid w:val="005D4AB4"/>
    <w:rsid w:val="005D4BDB"/>
    <w:rsid w:val="005D5057"/>
    <w:rsid w:val="005D5068"/>
    <w:rsid w:val="005D55BC"/>
    <w:rsid w:val="005D6123"/>
    <w:rsid w:val="005D6F37"/>
    <w:rsid w:val="005E0E79"/>
    <w:rsid w:val="005E11EE"/>
    <w:rsid w:val="005F3CB4"/>
    <w:rsid w:val="005F6743"/>
    <w:rsid w:val="006013E7"/>
    <w:rsid w:val="00603BB2"/>
    <w:rsid w:val="00605FAA"/>
    <w:rsid w:val="00606BF9"/>
    <w:rsid w:val="0061379C"/>
    <w:rsid w:val="00613CBC"/>
    <w:rsid w:val="0061482D"/>
    <w:rsid w:val="00616E92"/>
    <w:rsid w:val="00621DD7"/>
    <w:rsid w:val="0062214C"/>
    <w:rsid w:val="00623769"/>
    <w:rsid w:val="00624581"/>
    <w:rsid w:val="006245D4"/>
    <w:rsid w:val="006267AA"/>
    <w:rsid w:val="00627A33"/>
    <w:rsid w:val="00627C54"/>
    <w:rsid w:val="0063179F"/>
    <w:rsid w:val="00631A2C"/>
    <w:rsid w:val="00632729"/>
    <w:rsid w:val="00632E3B"/>
    <w:rsid w:val="00633B4D"/>
    <w:rsid w:val="00634A0B"/>
    <w:rsid w:val="0063627D"/>
    <w:rsid w:val="006362CC"/>
    <w:rsid w:val="00636D4A"/>
    <w:rsid w:val="0064008B"/>
    <w:rsid w:val="006444A3"/>
    <w:rsid w:val="0064536E"/>
    <w:rsid w:val="006459DC"/>
    <w:rsid w:val="00647AF4"/>
    <w:rsid w:val="00647E98"/>
    <w:rsid w:val="00650046"/>
    <w:rsid w:val="0065082A"/>
    <w:rsid w:val="006528C9"/>
    <w:rsid w:val="00653271"/>
    <w:rsid w:val="006540AA"/>
    <w:rsid w:val="006569FB"/>
    <w:rsid w:val="00665176"/>
    <w:rsid w:val="00667FB1"/>
    <w:rsid w:val="00670409"/>
    <w:rsid w:val="006727E5"/>
    <w:rsid w:val="00672CD3"/>
    <w:rsid w:val="0067300D"/>
    <w:rsid w:val="00673886"/>
    <w:rsid w:val="006738B5"/>
    <w:rsid w:val="00674891"/>
    <w:rsid w:val="00676312"/>
    <w:rsid w:val="0068133E"/>
    <w:rsid w:val="00681691"/>
    <w:rsid w:val="00681A13"/>
    <w:rsid w:val="00682865"/>
    <w:rsid w:val="00683C86"/>
    <w:rsid w:val="006843C4"/>
    <w:rsid w:val="0068508D"/>
    <w:rsid w:val="00685BA0"/>
    <w:rsid w:val="006863D9"/>
    <w:rsid w:val="00687531"/>
    <w:rsid w:val="006907C3"/>
    <w:rsid w:val="00690F95"/>
    <w:rsid w:val="0069130E"/>
    <w:rsid w:val="006920ED"/>
    <w:rsid w:val="006921F7"/>
    <w:rsid w:val="006940DD"/>
    <w:rsid w:val="006948AD"/>
    <w:rsid w:val="006948EF"/>
    <w:rsid w:val="00694D00"/>
    <w:rsid w:val="00695947"/>
    <w:rsid w:val="0069717D"/>
    <w:rsid w:val="0069797D"/>
    <w:rsid w:val="006A014C"/>
    <w:rsid w:val="006A03EC"/>
    <w:rsid w:val="006A2140"/>
    <w:rsid w:val="006A428F"/>
    <w:rsid w:val="006A572F"/>
    <w:rsid w:val="006A5FDC"/>
    <w:rsid w:val="006A6274"/>
    <w:rsid w:val="006A7877"/>
    <w:rsid w:val="006B00BF"/>
    <w:rsid w:val="006B1387"/>
    <w:rsid w:val="006B2E03"/>
    <w:rsid w:val="006C0656"/>
    <w:rsid w:val="006C1838"/>
    <w:rsid w:val="006C1B82"/>
    <w:rsid w:val="006C2362"/>
    <w:rsid w:val="006C2AD8"/>
    <w:rsid w:val="006C2FF2"/>
    <w:rsid w:val="006C68A5"/>
    <w:rsid w:val="006C7FF2"/>
    <w:rsid w:val="006D3A72"/>
    <w:rsid w:val="006D3B4E"/>
    <w:rsid w:val="006D3F8C"/>
    <w:rsid w:val="006D419F"/>
    <w:rsid w:val="006D4590"/>
    <w:rsid w:val="006D4CD2"/>
    <w:rsid w:val="006E0332"/>
    <w:rsid w:val="006E1B08"/>
    <w:rsid w:val="006E1CB1"/>
    <w:rsid w:val="006E2A07"/>
    <w:rsid w:val="006E2DB0"/>
    <w:rsid w:val="006E3477"/>
    <w:rsid w:val="006E3668"/>
    <w:rsid w:val="006E3B80"/>
    <w:rsid w:val="006E401F"/>
    <w:rsid w:val="006E41A0"/>
    <w:rsid w:val="006E571E"/>
    <w:rsid w:val="006E710A"/>
    <w:rsid w:val="006F116A"/>
    <w:rsid w:val="006F3F35"/>
    <w:rsid w:val="006F5859"/>
    <w:rsid w:val="006F5C3C"/>
    <w:rsid w:val="006F6D05"/>
    <w:rsid w:val="00701EB4"/>
    <w:rsid w:val="00702E22"/>
    <w:rsid w:val="0070318C"/>
    <w:rsid w:val="0070441A"/>
    <w:rsid w:val="007047E0"/>
    <w:rsid w:val="00705A5D"/>
    <w:rsid w:val="00705B5D"/>
    <w:rsid w:val="0070729C"/>
    <w:rsid w:val="00707948"/>
    <w:rsid w:val="00707F65"/>
    <w:rsid w:val="00712FE8"/>
    <w:rsid w:val="00713573"/>
    <w:rsid w:val="00715675"/>
    <w:rsid w:val="007157B7"/>
    <w:rsid w:val="00715F4E"/>
    <w:rsid w:val="00716179"/>
    <w:rsid w:val="00716664"/>
    <w:rsid w:val="00717B29"/>
    <w:rsid w:val="00720185"/>
    <w:rsid w:val="007206D6"/>
    <w:rsid w:val="0072234F"/>
    <w:rsid w:val="007239D5"/>
    <w:rsid w:val="0072473A"/>
    <w:rsid w:val="007267EA"/>
    <w:rsid w:val="00726B63"/>
    <w:rsid w:val="007307CD"/>
    <w:rsid w:val="00730B95"/>
    <w:rsid w:val="00731FE4"/>
    <w:rsid w:val="007323ED"/>
    <w:rsid w:val="00732A5E"/>
    <w:rsid w:val="00733465"/>
    <w:rsid w:val="00733620"/>
    <w:rsid w:val="00733CE9"/>
    <w:rsid w:val="00733E9A"/>
    <w:rsid w:val="007349DC"/>
    <w:rsid w:val="007376BC"/>
    <w:rsid w:val="00737808"/>
    <w:rsid w:val="00740EBE"/>
    <w:rsid w:val="00745554"/>
    <w:rsid w:val="00745C74"/>
    <w:rsid w:val="00746811"/>
    <w:rsid w:val="00746B33"/>
    <w:rsid w:val="00747E87"/>
    <w:rsid w:val="00751455"/>
    <w:rsid w:val="007515EA"/>
    <w:rsid w:val="00751E04"/>
    <w:rsid w:val="00751EB8"/>
    <w:rsid w:val="00752934"/>
    <w:rsid w:val="00752BD0"/>
    <w:rsid w:val="00753668"/>
    <w:rsid w:val="00753E5D"/>
    <w:rsid w:val="0075458E"/>
    <w:rsid w:val="007557D7"/>
    <w:rsid w:val="007558AA"/>
    <w:rsid w:val="00757245"/>
    <w:rsid w:val="0075753C"/>
    <w:rsid w:val="00757975"/>
    <w:rsid w:val="00761C1F"/>
    <w:rsid w:val="00767E56"/>
    <w:rsid w:val="007737B1"/>
    <w:rsid w:val="00774A6D"/>
    <w:rsid w:val="007754B8"/>
    <w:rsid w:val="00776A51"/>
    <w:rsid w:val="007771CC"/>
    <w:rsid w:val="00777295"/>
    <w:rsid w:val="0078068E"/>
    <w:rsid w:val="00780A32"/>
    <w:rsid w:val="00781672"/>
    <w:rsid w:val="0078172A"/>
    <w:rsid w:val="00781B74"/>
    <w:rsid w:val="00781C7A"/>
    <w:rsid w:val="007829EA"/>
    <w:rsid w:val="00782C6D"/>
    <w:rsid w:val="0078380C"/>
    <w:rsid w:val="0078596D"/>
    <w:rsid w:val="00786965"/>
    <w:rsid w:val="00786FC0"/>
    <w:rsid w:val="00790BF1"/>
    <w:rsid w:val="00790CDA"/>
    <w:rsid w:val="007922A4"/>
    <w:rsid w:val="0079396F"/>
    <w:rsid w:val="00793FA9"/>
    <w:rsid w:val="0079429F"/>
    <w:rsid w:val="007A086B"/>
    <w:rsid w:val="007A0F50"/>
    <w:rsid w:val="007A2AC3"/>
    <w:rsid w:val="007A43C9"/>
    <w:rsid w:val="007A5314"/>
    <w:rsid w:val="007B1039"/>
    <w:rsid w:val="007B34E9"/>
    <w:rsid w:val="007B3F65"/>
    <w:rsid w:val="007B40E6"/>
    <w:rsid w:val="007B63E2"/>
    <w:rsid w:val="007C0A8D"/>
    <w:rsid w:val="007C2A3F"/>
    <w:rsid w:val="007C41AC"/>
    <w:rsid w:val="007C41D0"/>
    <w:rsid w:val="007C4631"/>
    <w:rsid w:val="007C50B6"/>
    <w:rsid w:val="007C5374"/>
    <w:rsid w:val="007C59D4"/>
    <w:rsid w:val="007C69F4"/>
    <w:rsid w:val="007D2063"/>
    <w:rsid w:val="007D2899"/>
    <w:rsid w:val="007D4723"/>
    <w:rsid w:val="007D496B"/>
    <w:rsid w:val="007D5093"/>
    <w:rsid w:val="007D5D1E"/>
    <w:rsid w:val="007D6BD7"/>
    <w:rsid w:val="007D6CDD"/>
    <w:rsid w:val="007D79D4"/>
    <w:rsid w:val="007D7FCC"/>
    <w:rsid w:val="007E1C76"/>
    <w:rsid w:val="007E2341"/>
    <w:rsid w:val="007E2F36"/>
    <w:rsid w:val="007E45F1"/>
    <w:rsid w:val="007F03A4"/>
    <w:rsid w:val="007F0DBF"/>
    <w:rsid w:val="007F10B9"/>
    <w:rsid w:val="007F2986"/>
    <w:rsid w:val="007F31DA"/>
    <w:rsid w:val="007F657F"/>
    <w:rsid w:val="007F7275"/>
    <w:rsid w:val="00800088"/>
    <w:rsid w:val="00800E51"/>
    <w:rsid w:val="00804770"/>
    <w:rsid w:val="00805720"/>
    <w:rsid w:val="00805A3E"/>
    <w:rsid w:val="00805EF0"/>
    <w:rsid w:val="008062AA"/>
    <w:rsid w:val="008064F2"/>
    <w:rsid w:val="008067D3"/>
    <w:rsid w:val="008068DA"/>
    <w:rsid w:val="0080738F"/>
    <w:rsid w:val="00807620"/>
    <w:rsid w:val="008079B7"/>
    <w:rsid w:val="00810132"/>
    <w:rsid w:val="00810EE4"/>
    <w:rsid w:val="008115CB"/>
    <w:rsid w:val="00811AA0"/>
    <w:rsid w:val="008135C9"/>
    <w:rsid w:val="00813845"/>
    <w:rsid w:val="00813BB5"/>
    <w:rsid w:val="00813C3B"/>
    <w:rsid w:val="00814BE0"/>
    <w:rsid w:val="00815210"/>
    <w:rsid w:val="00815762"/>
    <w:rsid w:val="00816430"/>
    <w:rsid w:val="0082013F"/>
    <w:rsid w:val="00823B4E"/>
    <w:rsid w:val="0082449B"/>
    <w:rsid w:val="00825BFD"/>
    <w:rsid w:val="00826307"/>
    <w:rsid w:val="008300D4"/>
    <w:rsid w:val="00830AE4"/>
    <w:rsid w:val="00831908"/>
    <w:rsid w:val="00832A36"/>
    <w:rsid w:val="0083562B"/>
    <w:rsid w:val="008364F5"/>
    <w:rsid w:val="008426CA"/>
    <w:rsid w:val="00842CAB"/>
    <w:rsid w:val="00843139"/>
    <w:rsid w:val="00844B78"/>
    <w:rsid w:val="00847207"/>
    <w:rsid w:val="00853E8B"/>
    <w:rsid w:val="00853F48"/>
    <w:rsid w:val="00856AEA"/>
    <w:rsid w:val="00860721"/>
    <w:rsid w:val="00864C42"/>
    <w:rsid w:val="008679DB"/>
    <w:rsid w:val="0087123F"/>
    <w:rsid w:val="00871EBE"/>
    <w:rsid w:val="008722F2"/>
    <w:rsid w:val="008737D4"/>
    <w:rsid w:val="0087706F"/>
    <w:rsid w:val="008776A2"/>
    <w:rsid w:val="00877B86"/>
    <w:rsid w:val="008802C1"/>
    <w:rsid w:val="008803EB"/>
    <w:rsid w:val="00885A82"/>
    <w:rsid w:val="0089136F"/>
    <w:rsid w:val="00891FAB"/>
    <w:rsid w:val="008928F9"/>
    <w:rsid w:val="00893899"/>
    <w:rsid w:val="008950F3"/>
    <w:rsid w:val="0089697B"/>
    <w:rsid w:val="0089749F"/>
    <w:rsid w:val="00897594"/>
    <w:rsid w:val="008A1222"/>
    <w:rsid w:val="008A370C"/>
    <w:rsid w:val="008A5A47"/>
    <w:rsid w:val="008A5D3B"/>
    <w:rsid w:val="008B0699"/>
    <w:rsid w:val="008B12C0"/>
    <w:rsid w:val="008B1501"/>
    <w:rsid w:val="008B1952"/>
    <w:rsid w:val="008B370D"/>
    <w:rsid w:val="008B516B"/>
    <w:rsid w:val="008B52ED"/>
    <w:rsid w:val="008B59A3"/>
    <w:rsid w:val="008B623D"/>
    <w:rsid w:val="008B64C2"/>
    <w:rsid w:val="008B706F"/>
    <w:rsid w:val="008B70D8"/>
    <w:rsid w:val="008B7FA4"/>
    <w:rsid w:val="008C0046"/>
    <w:rsid w:val="008C01C4"/>
    <w:rsid w:val="008C1DF6"/>
    <w:rsid w:val="008C353D"/>
    <w:rsid w:val="008C4901"/>
    <w:rsid w:val="008C4C02"/>
    <w:rsid w:val="008C50CF"/>
    <w:rsid w:val="008C60D4"/>
    <w:rsid w:val="008C6E5C"/>
    <w:rsid w:val="008D044A"/>
    <w:rsid w:val="008D0915"/>
    <w:rsid w:val="008D1B4E"/>
    <w:rsid w:val="008D1B63"/>
    <w:rsid w:val="008D27EB"/>
    <w:rsid w:val="008D3E2A"/>
    <w:rsid w:val="008E0092"/>
    <w:rsid w:val="008E0A43"/>
    <w:rsid w:val="008E1068"/>
    <w:rsid w:val="008E1FE3"/>
    <w:rsid w:val="008E4C8A"/>
    <w:rsid w:val="008E75D3"/>
    <w:rsid w:val="008E7EED"/>
    <w:rsid w:val="008F06B7"/>
    <w:rsid w:val="008F2C6E"/>
    <w:rsid w:val="008F3097"/>
    <w:rsid w:val="008F3AD5"/>
    <w:rsid w:val="008F3B92"/>
    <w:rsid w:val="008F7F09"/>
    <w:rsid w:val="008F7FD6"/>
    <w:rsid w:val="0090010D"/>
    <w:rsid w:val="0090023B"/>
    <w:rsid w:val="00900868"/>
    <w:rsid w:val="0090149F"/>
    <w:rsid w:val="00901ADA"/>
    <w:rsid w:val="0090313E"/>
    <w:rsid w:val="00905DB4"/>
    <w:rsid w:val="00906209"/>
    <w:rsid w:val="00906BAF"/>
    <w:rsid w:val="009074D1"/>
    <w:rsid w:val="0090779E"/>
    <w:rsid w:val="00910C94"/>
    <w:rsid w:val="00911E76"/>
    <w:rsid w:val="00914088"/>
    <w:rsid w:val="009146DC"/>
    <w:rsid w:val="00915E1D"/>
    <w:rsid w:val="00916DF7"/>
    <w:rsid w:val="00917742"/>
    <w:rsid w:val="00920E66"/>
    <w:rsid w:val="00922453"/>
    <w:rsid w:val="009265C2"/>
    <w:rsid w:val="00930757"/>
    <w:rsid w:val="0093130A"/>
    <w:rsid w:val="00931BCA"/>
    <w:rsid w:val="00931C9D"/>
    <w:rsid w:val="009341A3"/>
    <w:rsid w:val="00935393"/>
    <w:rsid w:val="009360AC"/>
    <w:rsid w:val="00936249"/>
    <w:rsid w:val="00937872"/>
    <w:rsid w:val="00940571"/>
    <w:rsid w:val="00940601"/>
    <w:rsid w:val="0094081A"/>
    <w:rsid w:val="00940EB7"/>
    <w:rsid w:val="00941B50"/>
    <w:rsid w:val="00942574"/>
    <w:rsid w:val="0094439F"/>
    <w:rsid w:val="009456EA"/>
    <w:rsid w:val="00946CCB"/>
    <w:rsid w:val="00950663"/>
    <w:rsid w:val="00950676"/>
    <w:rsid w:val="00953072"/>
    <w:rsid w:val="00953E8B"/>
    <w:rsid w:val="00955044"/>
    <w:rsid w:val="009557C2"/>
    <w:rsid w:val="009607B5"/>
    <w:rsid w:val="009623C2"/>
    <w:rsid w:val="00967CC5"/>
    <w:rsid w:val="009700B1"/>
    <w:rsid w:val="0097230A"/>
    <w:rsid w:val="00973778"/>
    <w:rsid w:val="00973B56"/>
    <w:rsid w:val="009758DF"/>
    <w:rsid w:val="00982B16"/>
    <w:rsid w:val="009836C6"/>
    <w:rsid w:val="0098732A"/>
    <w:rsid w:val="00990E13"/>
    <w:rsid w:val="00991317"/>
    <w:rsid w:val="00992D4D"/>
    <w:rsid w:val="00996BA7"/>
    <w:rsid w:val="00997781"/>
    <w:rsid w:val="009A20B1"/>
    <w:rsid w:val="009A4285"/>
    <w:rsid w:val="009A5427"/>
    <w:rsid w:val="009A5F1A"/>
    <w:rsid w:val="009A6E4A"/>
    <w:rsid w:val="009A725F"/>
    <w:rsid w:val="009A7D36"/>
    <w:rsid w:val="009B0270"/>
    <w:rsid w:val="009B1A88"/>
    <w:rsid w:val="009B3328"/>
    <w:rsid w:val="009B6041"/>
    <w:rsid w:val="009B7901"/>
    <w:rsid w:val="009C0C1A"/>
    <w:rsid w:val="009C0D51"/>
    <w:rsid w:val="009C265A"/>
    <w:rsid w:val="009C2CB6"/>
    <w:rsid w:val="009C575A"/>
    <w:rsid w:val="009C5AEA"/>
    <w:rsid w:val="009C6ACA"/>
    <w:rsid w:val="009D0A8E"/>
    <w:rsid w:val="009D2BFE"/>
    <w:rsid w:val="009D3C4E"/>
    <w:rsid w:val="009D637F"/>
    <w:rsid w:val="009D6433"/>
    <w:rsid w:val="009D6A35"/>
    <w:rsid w:val="009E0233"/>
    <w:rsid w:val="009E116B"/>
    <w:rsid w:val="009E2D7F"/>
    <w:rsid w:val="009E30EF"/>
    <w:rsid w:val="009E391D"/>
    <w:rsid w:val="009E4C57"/>
    <w:rsid w:val="009E5C31"/>
    <w:rsid w:val="009F1C7D"/>
    <w:rsid w:val="009F2FB1"/>
    <w:rsid w:val="009F3986"/>
    <w:rsid w:val="009F6CF7"/>
    <w:rsid w:val="009F6DDE"/>
    <w:rsid w:val="009F724D"/>
    <w:rsid w:val="009F763C"/>
    <w:rsid w:val="009F7B02"/>
    <w:rsid w:val="00A00E27"/>
    <w:rsid w:val="00A00ED9"/>
    <w:rsid w:val="00A01097"/>
    <w:rsid w:val="00A02DC7"/>
    <w:rsid w:val="00A03084"/>
    <w:rsid w:val="00A049C8"/>
    <w:rsid w:val="00A05A66"/>
    <w:rsid w:val="00A06E0C"/>
    <w:rsid w:val="00A06F7E"/>
    <w:rsid w:val="00A11A23"/>
    <w:rsid w:val="00A129D4"/>
    <w:rsid w:val="00A137A8"/>
    <w:rsid w:val="00A13938"/>
    <w:rsid w:val="00A13DAE"/>
    <w:rsid w:val="00A13E66"/>
    <w:rsid w:val="00A15246"/>
    <w:rsid w:val="00A20095"/>
    <w:rsid w:val="00A21BF2"/>
    <w:rsid w:val="00A220C7"/>
    <w:rsid w:val="00A22263"/>
    <w:rsid w:val="00A24968"/>
    <w:rsid w:val="00A256EA"/>
    <w:rsid w:val="00A2694E"/>
    <w:rsid w:val="00A270B7"/>
    <w:rsid w:val="00A2738B"/>
    <w:rsid w:val="00A3011D"/>
    <w:rsid w:val="00A30124"/>
    <w:rsid w:val="00A303F1"/>
    <w:rsid w:val="00A30C3C"/>
    <w:rsid w:val="00A31AC0"/>
    <w:rsid w:val="00A32A44"/>
    <w:rsid w:val="00A3302E"/>
    <w:rsid w:val="00A3350F"/>
    <w:rsid w:val="00A358BB"/>
    <w:rsid w:val="00A36414"/>
    <w:rsid w:val="00A36FD8"/>
    <w:rsid w:val="00A37FC3"/>
    <w:rsid w:val="00A4063D"/>
    <w:rsid w:val="00A41E5B"/>
    <w:rsid w:val="00A4204B"/>
    <w:rsid w:val="00A422FC"/>
    <w:rsid w:val="00A42726"/>
    <w:rsid w:val="00A433FB"/>
    <w:rsid w:val="00A45CA1"/>
    <w:rsid w:val="00A46480"/>
    <w:rsid w:val="00A47B41"/>
    <w:rsid w:val="00A47F39"/>
    <w:rsid w:val="00A51334"/>
    <w:rsid w:val="00A51B89"/>
    <w:rsid w:val="00A52BDA"/>
    <w:rsid w:val="00A5523A"/>
    <w:rsid w:val="00A567DC"/>
    <w:rsid w:val="00A57FE4"/>
    <w:rsid w:val="00A603BC"/>
    <w:rsid w:val="00A60AF4"/>
    <w:rsid w:val="00A64786"/>
    <w:rsid w:val="00A64D22"/>
    <w:rsid w:val="00A64E31"/>
    <w:rsid w:val="00A66E98"/>
    <w:rsid w:val="00A67500"/>
    <w:rsid w:val="00A67EA7"/>
    <w:rsid w:val="00A70892"/>
    <w:rsid w:val="00A71B24"/>
    <w:rsid w:val="00A71EC7"/>
    <w:rsid w:val="00A74DBC"/>
    <w:rsid w:val="00A75ADC"/>
    <w:rsid w:val="00A77E4D"/>
    <w:rsid w:val="00A8036E"/>
    <w:rsid w:val="00A8042C"/>
    <w:rsid w:val="00A80E09"/>
    <w:rsid w:val="00A819AD"/>
    <w:rsid w:val="00A82421"/>
    <w:rsid w:val="00A83E68"/>
    <w:rsid w:val="00A84B92"/>
    <w:rsid w:val="00A84BF4"/>
    <w:rsid w:val="00A859A6"/>
    <w:rsid w:val="00A864D4"/>
    <w:rsid w:val="00A87894"/>
    <w:rsid w:val="00A946E8"/>
    <w:rsid w:val="00A94B12"/>
    <w:rsid w:val="00A94EC3"/>
    <w:rsid w:val="00A96B6F"/>
    <w:rsid w:val="00A97972"/>
    <w:rsid w:val="00A97C89"/>
    <w:rsid w:val="00AA0276"/>
    <w:rsid w:val="00AA0E40"/>
    <w:rsid w:val="00AA3EB6"/>
    <w:rsid w:val="00AA4870"/>
    <w:rsid w:val="00AA66B0"/>
    <w:rsid w:val="00AB0438"/>
    <w:rsid w:val="00AB1AA4"/>
    <w:rsid w:val="00AB1BA0"/>
    <w:rsid w:val="00AB23B0"/>
    <w:rsid w:val="00AB3CB0"/>
    <w:rsid w:val="00AB5010"/>
    <w:rsid w:val="00AB65D5"/>
    <w:rsid w:val="00AB735D"/>
    <w:rsid w:val="00AC051E"/>
    <w:rsid w:val="00AC0555"/>
    <w:rsid w:val="00AC061A"/>
    <w:rsid w:val="00AC109C"/>
    <w:rsid w:val="00AC10CB"/>
    <w:rsid w:val="00AC1C63"/>
    <w:rsid w:val="00AC3F37"/>
    <w:rsid w:val="00AC51E1"/>
    <w:rsid w:val="00AC611D"/>
    <w:rsid w:val="00AC69DB"/>
    <w:rsid w:val="00AD0A56"/>
    <w:rsid w:val="00AD17C7"/>
    <w:rsid w:val="00AD2E13"/>
    <w:rsid w:val="00AE01FD"/>
    <w:rsid w:val="00AE0742"/>
    <w:rsid w:val="00AE0B66"/>
    <w:rsid w:val="00AE1925"/>
    <w:rsid w:val="00AE1DA6"/>
    <w:rsid w:val="00AE2ED8"/>
    <w:rsid w:val="00AE30CD"/>
    <w:rsid w:val="00AE312E"/>
    <w:rsid w:val="00AE387A"/>
    <w:rsid w:val="00AE492C"/>
    <w:rsid w:val="00AE4A5E"/>
    <w:rsid w:val="00AE62C5"/>
    <w:rsid w:val="00AE6798"/>
    <w:rsid w:val="00AE69F2"/>
    <w:rsid w:val="00AE7985"/>
    <w:rsid w:val="00AE7BE8"/>
    <w:rsid w:val="00AE7DA7"/>
    <w:rsid w:val="00AF02A6"/>
    <w:rsid w:val="00AF11DF"/>
    <w:rsid w:val="00AF4190"/>
    <w:rsid w:val="00AF4F1F"/>
    <w:rsid w:val="00AF51DC"/>
    <w:rsid w:val="00AF5C62"/>
    <w:rsid w:val="00AF66A2"/>
    <w:rsid w:val="00B010A5"/>
    <w:rsid w:val="00B0139F"/>
    <w:rsid w:val="00B02ADE"/>
    <w:rsid w:val="00B10258"/>
    <w:rsid w:val="00B11D1E"/>
    <w:rsid w:val="00B11DB9"/>
    <w:rsid w:val="00B12FBA"/>
    <w:rsid w:val="00B13694"/>
    <w:rsid w:val="00B1452E"/>
    <w:rsid w:val="00B153D6"/>
    <w:rsid w:val="00B15B06"/>
    <w:rsid w:val="00B16063"/>
    <w:rsid w:val="00B17838"/>
    <w:rsid w:val="00B20234"/>
    <w:rsid w:val="00B20AE1"/>
    <w:rsid w:val="00B22E0F"/>
    <w:rsid w:val="00B26077"/>
    <w:rsid w:val="00B27FE4"/>
    <w:rsid w:val="00B300C3"/>
    <w:rsid w:val="00B303A7"/>
    <w:rsid w:val="00B32383"/>
    <w:rsid w:val="00B34CDF"/>
    <w:rsid w:val="00B35040"/>
    <w:rsid w:val="00B37E52"/>
    <w:rsid w:val="00B410CB"/>
    <w:rsid w:val="00B4123A"/>
    <w:rsid w:val="00B43121"/>
    <w:rsid w:val="00B44A7D"/>
    <w:rsid w:val="00B46195"/>
    <w:rsid w:val="00B5045D"/>
    <w:rsid w:val="00B54DE8"/>
    <w:rsid w:val="00B54E8A"/>
    <w:rsid w:val="00B55526"/>
    <w:rsid w:val="00B55D9C"/>
    <w:rsid w:val="00B57DA7"/>
    <w:rsid w:val="00B60718"/>
    <w:rsid w:val="00B615DE"/>
    <w:rsid w:val="00B61666"/>
    <w:rsid w:val="00B61B37"/>
    <w:rsid w:val="00B6375E"/>
    <w:rsid w:val="00B6422D"/>
    <w:rsid w:val="00B646AF"/>
    <w:rsid w:val="00B64A73"/>
    <w:rsid w:val="00B650E9"/>
    <w:rsid w:val="00B67FEF"/>
    <w:rsid w:val="00B73217"/>
    <w:rsid w:val="00B73709"/>
    <w:rsid w:val="00B74FAC"/>
    <w:rsid w:val="00B75801"/>
    <w:rsid w:val="00B76992"/>
    <w:rsid w:val="00B77881"/>
    <w:rsid w:val="00B77EA5"/>
    <w:rsid w:val="00B83306"/>
    <w:rsid w:val="00B862E8"/>
    <w:rsid w:val="00B90575"/>
    <w:rsid w:val="00B921DA"/>
    <w:rsid w:val="00B92267"/>
    <w:rsid w:val="00B92D99"/>
    <w:rsid w:val="00B93426"/>
    <w:rsid w:val="00B9551E"/>
    <w:rsid w:val="00B95A2C"/>
    <w:rsid w:val="00B96451"/>
    <w:rsid w:val="00B969EE"/>
    <w:rsid w:val="00B96E07"/>
    <w:rsid w:val="00B97D07"/>
    <w:rsid w:val="00BA2761"/>
    <w:rsid w:val="00BA2B0A"/>
    <w:rsid w:val="00BA2BFA"/>
    <w:rsid w:val="00BA3F47"/>
    <w:rsid w:val="00BA4775"/>
    <w:rsid w:val="00BA58B1"/>
    <w:rsid w:val="00BA7729"/>
    <w:rsid w:val="00BB2CD5"/>
    <w:rsid w:val="00BB44E6"/>
    <w:rsid w:val="00BB538B"/>
    <w:rsid w:val="00BB7291"/>
    <w:rsid w:val="00BB7858"/>
    <w:rsid w:val="00BB7F97"/>
    <w:rsid w:val="00BC07FB"/>
    <w:rsid w:val="00BC11B6"/>
    <w:rsid w:val="00BC16C9"/>
    <w:rsid w:val="00BC1F66"/>
    <w:rsid w:val="00BC4C91"/>
    <w:rsid w:val="00BC531E"/>
    <w:rsid w:val="00BC57C3"/>
    <w:rsid w:val="00BC6DD1"/>
    <w:rsid w:val="00BC793B"/>
    <w:rsid w:val="00BD0686"/>
    <w:rsid w:val="00BD153A"/>
    <w:rsid w:val="00BD307E"/>
    <w:rsid w:val="00BD5B6D"/>
    <w:rsid w:val="00BE0185"/>
    <w:rsid w:val="00BE0A80"/>
    <w:rsid w:val="00BE542A"/>
    <w:rsid w:val="00BE5713"/>
    <w:rsid w:val="00BE7510"/>
    <w:rsid w:val="00BF0815"/>
    <w:rsid w:val="00BF0A0F"/>
    <w:rsid w:val="00BF1FA4"/>
    <w:rsid w:val="00BF2750"/>
    <w:rsid w:val="00BF44AA"/>
    <w:rsid w:val="00BF4536"/>
    <w:rsid w:val="00BF568C"/>
    <w:rsid w:val="00BF5888"/>
    <w:rsid w:val="00BF67E6"/>
    <w:rsid w:val="00BF6BA1"/>
    <w:rsid w:val="00BF6E59"/>
    <w:rsid w:val="00C04458"/>
    <w:rsid w:val="00C06A54"/>
    <w:rsid w:val="00C10904"/>
    <w:rsid w:val="00C10A32"/>
    <w:rsid w:val="00C12E35"/>
    <w:rsid w:val="00C1314C"/>
    <w:rsid w:val="00C143A6"/>
    <w:rsid w:val="00C15D3A"/>
    <w:rsid w:val="00C16DFC"/>
    <w:rsid w:val="00C173BE"/>
    <w:rsid w:val="00C21220"/>
    <w:rsid w:val="00C21279"/>
    <w:rsid w:val="00C2268D"/>
    <w:rsid w:val="00C229DC"/>
    <w:rsid w:val="00C23808"/>
    <w:rsid w:val="00C26A56"/>
    <w:rsid w:val="00C274C1"/>
    <w:rsid w:val="00C27E1D"/>
    <w:rsid w:val="00C30F11"/>
    <w:rsid w:val="00C33C5E"/>
    <w:rsid w:val="00C33EB3"/>
    <w:rsid w:val="00C34488"/>
    <w:rsid w:val="00C3615C"/>
    <w:rsid w:val="00C37F08"/>
    <w:rsid w:val="00C41870"/>
    <w:rsid w:val="00C42045"/>
    <w:rsid w:val="00C43EE8"/>
    <w:rsid w:val="00C46FAA"/>
    <w:rsid w:val="00C50C38"/>
    <w:rsid w:val="00C54F29"/>
    <w:rsid w:val="00C55B94"/>
    <w:rsid w:val="00C601A1"/>
    <w:rsid w:val="00C62A08"/>
    <w:rsid w:val="00C62B39"/>
    <w:rsid w:val="00C648D7"/>
    <w:rsid w:val="00C64ABD"/>
    <w:rsid w:val="00C64CA7"/>
    <w:rsid w:val="00C65621"/>
    <w:rsid w:val="00C65942"/>
    <w:rsid w:val="00C65EDD"/>
    <w:rsid w:val="00C7037C"/>
    <w:rsid w:val="00C714E8"/>
    <w:rsid w:val="00C728DE"/>
    <w:rsid w:val="00C7336F"/>
    <w:rsid w:val="00C73620"/>
    <w:rsid w:val="00C73815"/>
    <w:rsid w:val="00C75188"/>
    <w:rsid w:val="00C7717B"/>
    <w:rsid w:val="00C8362A"/>
    <w:rsid w:val="00C83E80"/>
    <w:rsid w:val="00C84D18"/>
    <w:rsid w:val="00C85EF7"/>
    <w:rsid w:val="00C8667C"/>
    <w:rsid w:val="00C86B0D"/>
    <w:rsid w:val="00C90FCC"/>
    <w:rsid w:val="00C91845"/>
    <w:rsid w:val="00C92A99"/>
    <w:rsid w:val="00C97519"/>
    <w:rsid w:val="00C97B86"/>
    <w:rsid w:val="00CA13AC"/>
    <w:rsid w:val="00CA1516"/>
    <w:rsid w:val="00CA16CF"/>
    <w:rsid w:val="00CA1A2A"/>
    <w:rsid w:val="00CA23B2"/>
    <w:rsid w:val="00CA33C9"/>
    <w:rsid w:val="00CA3A80"/>
    <w:rsid w:val="00CA45E7"/>
    <w:rsid w:val="00CA48F8"/>
    <w:rsid w:val="00CA55EE"/>
    <w:rsid w:val="00CA5718"/>
    <w:rsid w:val="00CA57AC"/>
    <w:rsid w:val="00CA6A98"/>
    <w:rsid w:val="00CA7310"/>
    <w:rsid w:val="00CB261A"/>
    <w:rsid w:val="00CB362F"/>
    <w:rsid w:val="00CB3AED"/>
    <w:rsid w:val="00CB4A2F"/>
    <w:rsid w:val="00CB711D"/>
    <w:rsid w:val="00CC062F"/>
    <w:rsid w:val="00CC1A18"/>
    <w:rsid w:val="00CC1ABE"/>
    <w:rsid w:val="00CC2A95"/>
    <w:rsid w:val="00CC50B0"/>
    <w:rsid w:val="00CC50DA"/>
    <w:rsid w:val="00CC59D2"/>
    <w:rsid w:val="00CC63CF"/>
    <w:rsid w:val="00CC7A54"/>
    <w:rsid w:val="00CD03A2"/>
    <w:rsid w:val="00CD2189"/>
    <w:rsid w:val="00CD48EA"/>
    <w:rsid w:val="00CD5830"/>
    <w:rsid w:val="00CD5F0E"/>
    <w:rsid w:val="00CE25D7"/>
    <w:rsid w:val="00CE2CB8"/>
    <w:rsid w:val="00CE397F"/>
    <w:rsid w:val="00CE406F"/>
    <w:rsid w:val="00CE55DD"/>
    <w:rsid w:val="00CE574A"/>
    <w:rsid w:val="00CE64AB"/>
    <w:rsid w:val="00CF0672"/>
    <w:rsid w:val="00CF0E96"/>
    <w:rsid w:val="00CF3833"/>
    <w:rsid w:val="00CF667E"/>
    <w:rsid w:val="00CF6C70"/>
    <w:rsid w:val="00CF7435"/>
    <w:rsid w:val="00D02BDF"/>
    <w:rsid w:val="00D02DDB"/>
    <w:rsid w:val="00D02EF7"/>
    <w:rsid w:val="00D03048"/>
    <w:rsid w:val="00D031E7"/>
    <w:rsid w:val="00D03236"/>
    <w:rsid w:val="00D03586"/>
    <w:rsid w:val="00D04AED"/>
    <w:rsid w:val="00D0522B"/>
    <w:rsid w:val="00D05AE9"/>
    <w:rsid w:val="00D069B0"/>
    <w:rsid w:val="00D06A57"/>
    <w:rsid w:val="00D07A0E"/>
    <w:rsid w:val="00D10AE5"/>
    <w:rsid w:val="00D11D65"/>
    <w:rsid w:val="00D12496"/>
    <w:rsid w:val="00D12599"/>
    <w:rsid w:val="00D13408"/>
    <w:rsid w:val="00D1563A"/>
    <w:rsid w:val="00D203B0"/>
    <w:rsid w:val="00D20652"/>
    <w:rsid w:val="00D20F80"/>
    <w:rsid w:val="00D20FF5"/>
    <w:rsid w:val="00D234F6"/>
    <w:rsid w:val="00D255A5"/>
    <w:rsid w:val="00D261DF"/>
    <w:rsid w:val="00D2655E"/>
    <w:rsid w:val="00D2736B"/>
    <w:rsid w:val="00D27456"/>
    <w:rsid w:val="00D300A2"/>
    <w:rsid w:val="00D31764"/>
    <w:rsid w:val="00D326DD"/>
    <w:rsid w:val="00D3502C"/>
    <w:rsid w:val="00D35F4C"/>
    <w:rsid w:val="00D37ACC"/>
    <w:rsid w:val="00D40306"/>
    <w:rsid w:val="00D40D8A"/>
    <w:rsid w:val="00D431E3"/>
    <w:rsid w:val="00D43D05"/>
    <w:rsid w:val="00D44AE6"/>
    <w:rsid w:val="00D45E1D"/>
    <w:rsid w:val="00D46259"/>
    <w:rsid w:val="00D51892"/>
    <w:rsid w:val="00D54A58"/>
    <w:rsid w:val="00D54F2E"/>
    <w:rsid w:val="00D5670C"/>
    <w:rsid w:val="00D56965"/>
    <w:rsid w:val="00D57EF6"/>
    <w:rsid w:val="00D64697"/>
    <w:rsid w:val="00D70DAD"/>
    <w:rsid w:val="00D71036"/>
    <w:rsid w:val="00D73427"/>
    <w:rsid w:val="00D7347B"/>
    <w:rsid w:val="00D75216"/>
    <w:rsid w:val="00D754DD"/>
    <w:rsid w:val="00D76A9E"/>
    <w:rsid w:val="00D77D59"/>
    <w:rsid w:val="00D8091C"/>
    <w:rsid w:val="00D80B4B"/>
    <w:rsid w:val="00D824B0"/>
    <w:rsid w:val="00D85842"/>
    <w:rsid w:val="00D8591A"/>
    <w:rsid w:val="00D86106"/>
    <w:rsid w:val="00D90487"/>
    <w:rsid w:val="00D9132B"/>
    <w:rsid w:val="00D920D6"/>
    <w:rsid w:val="00D92A42"/>
    <w:rsid w:val="00D93330"/>
    <w:rsid w:val="00D95D53"/>
    <w:rsid w:val="00D96A4E"/>
    <w:rsid w:val="00D9707F"/>
    <w:rsid w:val="00D977B6"/>
    <w:rsid w:val="00D97E78"/>
    <w:rsid w:val="00DA059B"/>
    <w:rsid w:val="00DA28CE"/>
    <w:rsid w:val="00DA3872"/>
    <w:rsid w:val="00DA39F5"/>
    <w:rsid w:val="00DA3AB7"/>
    <w:rsid w:val="00DA3CCF"/>
    <w:rsid w:val="00DA43AF"/>
    <w:rsid w:val="00DA6873"/>
    <w:rsid w:val="00DB02D0"/>
    <w:rsid w:val="00DB1FFA"/>
    <w:rsid w:val="00DB3F7D"/>
    <w:rsid w:val="00DB4C81"/>
    <w:rsid w:val="00DB4DD0"/>
    <w:rsid w:val="00DB5381"/>
    <w:rsid w:val="00DC0586"/>
    <w:rsid w:val="00DC1274"/>
    <w:rsid w:val="00DC1608"/>
    <w:rsid w:val="00DC1EA6"/>
    <w:rsid w:val="00DC2B45"/>
    <w:rsid w:val="00DC2BB5"/>
    <w:rsid w:val="00DC3AB3"/>
    <w:rsid w:val="00DC3CAF"/>
    <w:rsid w:val="00DC4E73"/>
    <w:rsid w:val="00DC5870"/>
    <w:rsid w:val="00DD21CD"/>
    <w:rsid w:val="00DD3288"/>
    <w:rsid w:val="00DD38B9"/>
    <w:rsid w:val="00DD5253"/>
    <w:rsid w:val="00DD63B2"/>
    <w:rsid w:val="00DD703F"/>
    <w:rsid w:val="00DD72E7"/>
    <w:rsid w:val="00DE0055"/>
    <w:rsid w:val="00DE2195"/>
    <w:rsid w:val="00DE2B83"/>
    <w:rsid w:val="00DE322B"/>
    <w:rsid w:val="00DE4948"/>
    <w:rsid w:val="00DE74E5"/>
    <w:rsid w:val="00DE764C"/>
    <w:rsid w:val="00DF0F41"/>
    <w:rsid w:val="00DF31AF"/>
    <w:rsid w:val="00DF4733"/>
    <w:rsid w:val="00DF5854"/>
    <w:rsid w:val="00DF5967"/>
    <w:rsid w:val="00E0080E"/>
    <w:rsid w:val="00E00E6B"/>
    <w:rsid w:val="00E04C8A"/>
    <w:rsid w:val="00E06CF7"/>
    <w:rsid w:val="00E11DEC"/>
    <w:rsid w:val="00E13CEA"/>
    <w:rsid w:val="00E13E1F"/>
    <w:rsid w:val="00E15088"/>
    <w:rsid w:val="00E17C25"/>
    <w:rsid w:val="00E20986"/>
    <w:rsid w:val="00E2411B"/>
    <w:rsid w:val="00E2435D"/>
    <w:rsid w:val="00E249DE"/>
    <w:rsid w:val="00E261DE"/>
    <w:rsid w:val="00E27360"/>
    <w:rsid w:val="00E32453"/>
    <w:rsid w:val="00E32FB1"/>
    <w:rsid w:val="00E33C69"/>
    <w:rsid w:val="00E35818"/>
    <w:rsid w:val="00E35B90"/>
    <w:rsid w:val="00E36556"/>
    <w:rsid w:val="00E37ACF"/>
    <w:rsid w:val="00E40CE4"/>
    <w:rsid w:val="00E42F8A"/>
    <w:rsid w:val="00E43EA9"/>
    <w:rsid w:val="00E55942"/>
    <w:rsid w:val="00E569C4"/>
    <w:rsid w:val="00E617B9"/>
    <w:rsid w:val="00E61CC4"/>
    <w:rsid w:val="00E6326D"/>
    <w:rsid w:val="00E6369C"/>
    <w:rsid w:val="00E6423B"/>
    <w:rsid w:val="00E64F2C"/>
    <w:rsid w:val="00E65295"/>
    <w:rsid w:val="00E66D97"/>
    <w:rsid w:val="00E67DE1"/>
    <w:rsid w:val="00E7073F"/>
    <w:rsid w:val="00E7171A"/>
    <w:rsid w:val="00E72438"/>
    <w:rsid w:val="00E72542"/>
    <w:rsid w:val="00E728AA"/>
    <w:rsid w:val="00E73D1E"/>
    <w:rsid w:val="00E7499F"/>
    <w:rsid w:val="00E74A7D"/>
    <w:rsid w:val="00E754AE"/>
    <w:rsid w:val="00E75682"/>
    <w:rsid w:val="00E75FAB"/>
    <w:rsid w:val="00E767FA"/>
    <w:rsid w:val="00E77AEB"/>
    <w:rsid w:val="00E77CFF"/>
    <w:rsid w:val="00E80F59"/>
    <w:rsid w:val="00E838E6"/>
    <w:rsid w:val="00E845DC"/>
    <w:rsid w:val="00E86994"/>
    <w:rsid w:val="00E879F4"/>
    <w:rsid w:val="00E9066C"/>
    <w:rsid w:val="00E90D66"/>
    <w:rsid w:val="00E91186"/>
    <w:rsid w:val="00E927B4"/>
    <w:rsid w:val="00E92C6F"/>
    <w:rsid w:val="00E95089"/>
    <w:rsid w:val="00E95500"/>
    <w:rsid w:val="00E961EF"/>
    <w:rsid w:val="00E97707"/>
    <w:rsid w:val="00EA0046"/>
    <w:rsid w:val="00EA00FA"/>
    <w:rsid w:val="00EA0E33"/>
    <w:rsid w:val="00EA0E6C"/>
    <w:rsid w:val="00EA2829"/>
    <w:rsid w:val="00EA3641"/>
    <w:rsid w:val="00EA38B3"/>
    <w:rsid w:val="00EA4D67"/>
    <w:rsid w:val="00EA4E60"/>
    <w:rsid w:val="00EA4F24"/>
    <w:rsid w:val="00EA6622"/>
    <w:rsid w:val="00EA66B1"/>
    <w:rsid w:val="00EA69F2"/>
    <w:rsid w:val="00EA7AF6"/>
    <w:rsid w:val="00EB0944"/>
    <w:rsid w:val="00EB0951"/>
    <w:rsid w:val="00EB0F20"/>
    <w:rsid w:val="00EB1CDD"/>
    <w:rsid w:val="00EB22CC"/>
    <w:rsid w:val="00EB327A"/>
    <w:rsid w:val="00EB46F3"/>
    <w:rsid w:val="00EB558D"/>
    <w:rsid w:val="00EB6617"/>
    <w:rsid w:val="00EB7CFB"/>
    <w:rsid w:val="00EC034C"/>
    <w:rsid w:val="00EC0A3A"/>
    <w:rsid w:val="00EC10F0"/>
    <w:rsid w:val="00EC2849"/>
    <w:rsid w:val="00ED07EF"/>
    <w:rsid w:val="00ED161B"/>
    <w:rsid w:val="00ED16E7"/>
    <w:rsid w:val="00ED390D"/>
    <w:rsid w:val="00ED40FC"/>
    <w:rsid w:val="00EE0347"/>
    <w:rsid w:val="00EE153B"/>
    <w:rsid w:val="00EE22FF"/>
    <w:rsid w:val="00EE2B93"/>
    <w:rsid w:val="00EE3982"/>
    <w:rsid w:val="00EE3F98"/>
    <w:rsid w:val="00EE4626"/>
    <w:rsid w:val="00EE508B"/>
    <w:rsid w:val="00EE61E2"/>
    <w:rsid w:val="00EE6566"/>
    <w:rsid w:val="00EF0D79"/>
    <w:rsid w:val="00EF2223"/>
    <w:rsid w:val="00EF2E95"/>
    <w:rsid w:val="00EF4557"/>
    <w:rsid w:val="00EF6FD4"/>
    <w:rsid w:val="00EF7289"/>
    <w:rsid w:val="00F00CB9"/>
    <w:rsid w:val="00F011D8"/>
    <w:rsid w:val="00F046A1"/>
    <w:rsid w:val="00F060AC"/>
    <w:rsid w:val="00F07514"/>
    <w:rsid w:val="00F1094B"/>
    <w:rsid w:val="00F132A7"/>
    <w:rsid w:val="00F13472"/>
    <w:rsid w:val="00F13D2B"/>
    <w:rsid w:val="00F13EF1"/>
    <w:rsid w:val="00F141AC"/>
    <w:rsid w:val="00F14641"/>
    <w:rsid w:val="00F14805"/>
    <w:rsid w:val="00F14A24"/>
    <w:rsid w:val="00F14DC5"/>
    <w:rsid w:val="00F14ECE"/>
    <w:rsid w:val="00F15947"/>
    <w:rsid w:val="00F17C75"/>
    <w:rsid w:val="00F2297E"/>
    <w:rsid w:val="00F24783"/>
    <w:rsid w:val="00F24F8C"/>
    <w:rsid w:val="00F25BE7"/>
    <w:rsid w:val="00F3258A"/>
    <w:rsid w:val="00F33FC5"/>
    <w:rsid w:val="00F341BF"/>
    <w:rsid w:val="00F35339"/>
    <w:rsid w:val="00F3544D"/>
    <w:rsid w:val="00F359ED"/>
    <w:rsid w:val="00F40C77"/>
    <w:rsid w:val="00F41CB0"/>
    <w:rsid w:val="00F4272F"/>
    <w:rsid w:val="00F431CB"/>
    <w:rsid w:val="00F43CF9"/>
    <w:rsid w:val="00F44985"/>
    <w:rsid w:val="00F462DC"/>
    <w:rsid w:val="00F46C6C"/>
    <w:rsid w:val="00F47B55"/>
    <w:rsid w:val="00F50C51"/>
    <w:rsid w:val="00F5108F"/>
    <w:rsid w:val="00F5222C"/>
    <w:rsid w:val="00F53817"/>
    <w:rsid w:val="00F53BCA"/>
    <w:rsid w:val="00F53F07"/>
    <w:rsid w:val="00F545DD"/>
    <w:rsid w:val="00F54EA0"/>
    <w:rsid w:val="00F563CE"/>
    <w:rsid w:val="00F564C9"/>
    <w:rsid w:val="00F603EF"/>
    <w:rsid w:val="00F61672"/>
    <w:rsid w:val="00F62AD4"/>
    <w:rsid w:val="00F62CDA"/>
    <w:rsid w:val="00F63465"/>
    <w:rsid w:val="00F65043"/>
    <w:rsid w:val="00F70145"/>
    <w:rsid w:val="00F70730"/>
    <w:rsid w:val="00F7175D"/>
    <w:rsid w:val="00F74D6B"/>
    <w:rsid w:val="00F74D80"/>
    <w:rsid w:val="00F77036"/>
    <w:rsid w:val="00F7733C"/>
    <w:rsid w:val="00F809AE"/>
    <w:rsid w:val="00F8183A"/>
    <w:rsid w:val="00F81E63"/>
    <w:rsid w:val="00F8302D"/>
    <w:rsid w:val="00F8596D"/>
    <w:rsid w:val="00F8645B"/>
    <w:rsid w:val="00F878B4"/>
    <w:rsid w:val="00F87F3E"/>
    <w:rsid w:val="00F90139"/>
    <w:rsid w:val="00F91E37"/>
    <w:rsid w:val="00F937F6"/>
    <w:rsid w:val="00F94055"/>
    <w:rsid w:val="00F945C2"/>
    <w:rsid w:val="00F94DFB"/>
    <w:rsid w:val="00FA1026"/>
    <w:rsid w:val="00FA19E3"/>
    <w:rsid w:val="00FA1EE7"/>
    <w:rsid w:val="00FA4BF0"/>
    <w:rsid w:val="00FA58F9"/>
    <w:rsid w:val="00FA6A8C"/>
    <w:rsid w:val="00FB0192"/>
    <w:rsid w:val="00FB19BD"/>
    <w:rsid w:val="00FB2D4D"/>
    <w:rsid w:val="00FB33D1"/>
    <w:rsid w:val="00FB3ACF"/>
    <w:rsid w:val="00FB3C13"/>
    <w:rsid w:val="00FB5A92"/>
    <w:rsid w:val="00FB7654"/>
    <w:rsid w:val="00FC09E7"/>
    <w:rsid w:val="00FC0EE5"/>
    <w:rsid w:val="00FC3FED"/>
    <w:rsid w:val="00FC5D6D"/>
    <w:rsid w:val="00FD003A"/>
    <w:rsid w:val="00FD0185"/>
    <w:rsid w:val="00FD12BB"/>
    <w:rsid w:val="00FD1493"/>
    <w:rsid w:val="00FD4E8F"/>
    <w:rsid w:val="00FD5876"/>
    <w:rsid w:val="00FE20A8"/>
    <w:rsid w:val="00FE3292"/>
    <w:rsid w:val="00FE3AB1"/>
    <w:rsid w:val="00FE5DE7"/>
    <w:rsid w:val="00FE7934"/>
    <w:rsid w:val="00FF0A5D"/>
    <w:rsid w:val="00FF4430"/>
    <w:rsid w:val="00FF4848"/>
    <w:rsid w:val="00FF53D6"/>
    <w:rsid w:val="00FF57AA"/>
    <w:rsid w:val="00FF71AA"/>
    <w:rsid w:val="00FF71CE"/>
    <w:rsid w:val="00FF7756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0C59BAE2"/>
  <w15:docId w15:val="{65184FF9-595F-4041-B26D-44086E1D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5E"/>
    <w:rPr>
      <w:sz w:val="22"/>
      <w:szCs w:val="24"/>
    </w:rPr>
  </w:style>
  <w:style w:type="paragraph" w:styleId="Heading1">
    <w:name w:val="heading 1"/>
    <w:aliases w:val="_Heading 1"/>
    <w:basedOn w:val="Normal"/>
    <w:link w:val="Heading1Char"/>
    <w:qFormat/>
    <w:rsid w:val="00F53F07"/>
    <w:pPr>
      <w:pageBreakBefore/>
      <w:suppressAutoHyphens/>
      <w:autoSpaceDE w:val="0"/>
      <w:autoSpaceDN w:val="0"/>
      <w:adjustRightInd w:val="0"/>
      <w:spacing w:before="567" w:after="113" w:line="520" w:lineRule="atLeast"/>
      <w:textAlignment w:val="center"/>
      <w:outlineLvl w:val="0"/>
    </w:pPr>
    <w:rPr>
      <w:rFonts w:cs="Garamond"/>
      <w:caps/>
      <w:color w:val="165788"/>
      <w:sz w:val="48"/>
      <w:szCs w:val="48"/>
      <w:lang w:val="en-GB"/>
    </w:rPr>
  </w:style>
  <w:style w:type="paragraph" w:styleId="Heading2">
    <w:name w:val="heading 2"/>
    <w:aliases w:val="_Heading 2"/>
    <w:basedOn w:val="Normal"/>
    <w:link w:val="Heading2Char"/>
    <w:qFormat/>
    <w:rsid w:val="002B6D1E"/>
    <w:pPr>
      <w:suppressAutoHyphens/>
      <w:autoSpaceDE w:val="0"/>
      <w:autoSpaceDN w:val="0"/>
      <w:adjustRightInd w:val="0"/>
      <w:spacing w:before="440" w:after="40" w:line="240" w:lineRule="atLeast"/>
      <w:textAlignment w:val="center"/>
      <w:outlineLvl w:val="1"/>
    </w:pPr>
    <w:rPr>
      <w:rFonts w:cs="Garamond"/>
      <w:b/>
      <w:bCs/>
      <w:color w:val="000000"/>
      <w:sz w:val="44"/>
      <w:szCs w:val="36"/>
      <w:lang w:val="en-GB"/>
    </w:rPr>
  </w:style>
  <w:style w:type="paragraph" w:styleId="Heading3">
    <w:name w:val="heading 3"/>
    <w:aliases w:val="_Heading 3"/>
    <w:basedOn w:val="Normal"/>
    <w:link w:val="Heading3Char"/>
    <w:qFormat/>
    <w:rsid w:val="00DD5253"/>
    <w:pPr>
      <w:suppressAutoHyphens/>
      <w:autoSpaceDE w:val="0"/>
      <w:autoSpaceDN w:val="0"/>
      <w:adjustRightInd w:val="0"/>
      <w:spacing w:before="300" w:after="40" w:line="360" w:lineRule="atLeast"/>
      <w:textAlignment w:val="center"/>
      <w:outlineLvl w:val="2"/>
    </w:pPr>
    <w:rPr>
      <w:rFonts w:cs="Arial Narrow"/>
      <w:b/>
      <w:bCs/>
      <w:color w:val="165788"/>
      <w:sz w:val="32"/>
      <w:szCs w:val="32"/>
      <w:lang w:val="en-GB"/>
    </w:rPr>
  </w:style>
  <w:style w:type="paragraph" w:styleId="Heading4">
    <w:name w:val="heading 4"/>
    <w:aliases w:val="_Heading 4"/>
    <w:basedOn w:val="Normal"/>
    <w:link w:val="Heading4Char"/>
    <w:qFormat/>
    <w:rsid w:val="002B6D1E"/>
    <w:pPr>
      <w:autoSpaceDE w:val="0"/>
      <w:autoSpaceDN w:val="0"/>
      <w:adjustRightInd w:val="0"/>
      <w:spacing w:before="120" w:after="28" w:line="320" w:lineRule="atLeast"/>
      <w:ind w:left="454" w:hanging="454"/>
      <w:textAlignment w:val="center"/>
      <w:outlineLvl w:val="3"/>
    </w:pPr>
    <w:rPr>
      <w:rFonts w:cs="Arial Narrow"/>
      <w:color w:val="165788"/>
      <w:sz w:val="36"/>
      <w:szCs w:val="28"/>
      <w:lang w:val="en-GB"/>
    </w:rPr>
  </w:style>
  <w:style w:type="paragraph" w:styleId="Heading5">
    <w:name w:val="heading 5"/>
    <w:aliases w:val="_Heading 5"/>
    <w:basedOn w:val="BodyText1"/>
    <w:link w:val="Heading5Char"/>
    <w:qFormat/>
    <w:rsid w:val="00C06A54"/>
    <w:pPr>
      <w:spacing w:after="0"/>
      <w:ind w:left="397" w:hanging="397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2B6D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3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B6D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2B6D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/>
      <w:i/>
      <w:color w:val="404040" w:themeColor="text1" w:themeTint="BF"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6D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92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2B6D1E"/>
    <w:pPr>
      <w:suppressAutoHyphens/>
      <w:autoSpaceDE w:val="0"/>
      <w:autoSpaceDN w:val="0"/>
      <w:adjustRightInd w:val="0"/>
      <w:spacing w:after="150" w:line="300" w:lineRule="atLeast"/>
      <w:textAlignment w:val="center"/>
    </w:pPr>
    <w:rPr>
      <w:rFonts w:cs="Garamond"/>
      <w:color w:val="000000"/>
      <w:lang w:val="en-GB"/>
    </w:rPr>
  </w:style>
  <w:style w:type="character" w:customStyle="1" w:styleId="bodytextbold">
    <w:name w:val="body text bold"/>
    <w:rsid w:val="002B6D1E"/>
    <w:rPr>
      <w:rFonts w:ascii="Calibri" w:hAnsi="Calibri"/>
      <w:b/>
      <w:bCs/>
    </w:rPr>
  </w:style>
  <w:style w:type="character" w:customStyle="1" w:styleId="BodyTextItalic">
    <w:name w:val="Body Text Italic"/>
    <w:rsid w:val="002B6D1E"/>
    <w:rPr>
      <w:rFonts w:ascii="Calibri" w:hAnsi="Calibri" w:cs="Garamond"/>
      <w:i/>
      <w:iCs/>
    </w:rPr>
  </w:style>
  <w:style w:type="paragraph" w:customStyle="1" w:styleId="BodyTextwithtabs">
    <w:name w:val="Body Text with tabs"/>
    <w:basedOn w:val="BodyText1"/>
    <w:rsid w:val="002B6D1E"/>
    <w:pPr>
      <w:tabs>
        <w:tab w:val="right" w:pos="8420"/>
      </w:tabs>
      <w:spacing w:after="85"/>
      <w:ind w:left="2268" w:hanging="2268"/>
    </w:pPr>
  </w:style>
  <w:style w:type="paragraph" w:customStyle="1" w:styleId="ContactDetails">
    <w:name w:val="Contact Details"/>
    <w:basedOn w:val="BodyText1"/>
    <w:rsid w:val="002B6D1E"/>
    <w:pPr>
      <w:tabs>
        <w:tab w:val="left" w:pos="1000"/>
      </w:tabs>
      <w:spacing w:after="0"/>
    </w:pPr>
  </w:style>
  <w:style w:type="paragraph" w:customStyle="1" w:styleId="ContactDetailslast">
    <w:name w:val="Contact Details last"/>
    <w:basedOn w:val="ContactDetails"/>
    <w:rsid w:val="002B6D1E"/>
    <w:pPr>
      <w:spacing w:after="142"/>
    </w:pPr>
  </w:style>
  <w:style w:type="paragraph" w:customStyle="1" w:styleId="ContentHeading1">
    <w:name w:val="Content Heading 1"/>
    <w:basedOn w:val="Normal"/>
    <w:rsid w:val="002B6D1E"/>
    <w:pPr>
      <w:tabs>
        <w:tab w:val="right" w:pos="8220"/>
      </w:tabs>
      <w:suppressAutoHyphens/>
      <w:autoSpaceDE w:val="0"/>
      <w:autoSpaceDN w:val="0"/>
      <w:adjustRightInd w:val="0"/>
      <w:spacing w:before="227" w:after="57" w:line="400" w:lineRule="atLeast"/>
      <w:textAlignment w:val="center"/>
    </w:pPr>
    <w:rPr>
      <w:rFonts w:cs="Garamond"/>
      <w:b/>
      <w:bCs/>
      <w:color w:val="000000"/>
      <w:sz w:val="36"/>
      <w:szCs w:val="36"/>
      <w:lang w:val="en-GB"/>
    </w:rPr>
  </w:style>
  <w:style w:type="paragraph" w:customStyle="1" w:styleId="Contentheading2">
    <w:name w:val="Content heading 2"/>
    <w:basedOn w:val="Normal"/>
    <w:rsid w:val="002B6D1E"/>
    <w:pPr>
      <w:tabs>
        <w:tab w:val="right" w:pos="8220"/>
      </w:tabs>
      <w:suppressAutoHyphens/>
      <w:autoSpaceDE w:val="0"/>
      <w:autoSpaceDN w:val="0"/>
      <w:adjustRightInd w:val="0"/>
      <w:spacing w:before="227" w:after="57" w:line="360" w:lineRule="atLeast"/>
      <w:textAlignment w:val="center"/>
    </w:pPr>
    <w:rPr>
      <w:rFonts w:cs="Arial Narrow"/>
      <w:b/>
      <w:bCs/>
      <w:color w:val="165788"/>
      <w:sz w:val="32"/>
      <w:szCs w:val="32"/>
      <w:lang w:val="en-GB"/>
    </w:rPr>
  </w:style>
  <w:style w:type="paragraph" w:customStyle="1" w:styleId="ContentText">
    <w:name w:val="Content Text"/>
    <w:basedOn w:val="BodyText1"/>
    <w:rsid w:val="002B6D1E"/>
    <w:pPr>
      <w:tabs>
        <w:tab w:val="right" w:pos="8220"/>
      </w:tabs>
      <w:spacing w:after="0"/>
    </w:pPr>
  </w:style>
  <w:style w:type="paragraph" w:customStyle="1" w:styleId="DocTitle">
    <w:name w:val="DocTitle"/>
    <w:basedOn w:val="Normal"/>
    <w:rsid w:val="002B6D1E"/>
    <w:pPr>
      <w:spacing w:after="120"/>
      <w:jc w:val="right"/>
    </w:pPr>
    <w:rPr>
      <w:b/>
      <w:bCs/>
      <w:color w:val="165788"/>
      <w:sz w:val="72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6D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292"/>
    <w:rPr>
      <w:rFonts w:ascii="Tahoma" w:hAnsi="Tahoma" w:cs="Tahoma"/>
      <w:sz w:val="16"/>
      <w:szCs w:val="16"/>
    </w:rPr>
  </w:style>
  <w:style w:type="paragraph" w:customStyle="1" w:styleId="dotpoint">
    <w:name w:val="dot point"/>
    <w:basedOn w:val="BodyText1"/>
    <w:rsid w:val="002B6D1E"/>
    <w:pPr>
      <w:numPr>
        <w:numId w:val="2"/>
      </w:numPr>
      <w:tabs>
        <w:tab w:val="left" w:pos="227"/>
      </w:tabs>
      <w:spacing w:after="28"/>
    </w:pPr>
  </w:style>
  <w:style w:type="paragraph" w:customStyle="1" w:styleId="dotpoint2">
    <w:name w:val="dot point 2"/>
    <w:basedOn w:val="BodyText1"/>
    <w:rsid w:val="002B6D1E"/>
    <w:pPr>
      <w:numPr>
        <w:numId w:val="3"/>
      </w:numPr>
      <w:tabs>
        <w:tab w:val="left" w:pos="227"/>
      </w:tabs>
      <w:spacing w:after="28"/>
    </w:pPr>
  </w:style>
  <w:style w:type="paragraph" w:customStyle="1" w:styleId="dotpointlast">
    <w:name w:val="dot point last"/>
    <w:basedOn w:val="dotpoint"/>
    <w:rsid w:val="002B6D1E"/>
    <w:pPr>
      <w:numPr>
        <w:numId w:val="0"/>
      </w:numPr>
      <w:spacing w:after="198"/>
    </w:pPr>
  </w:style>
  <w:style w:type="paragraph" w:styleId="Footer">
    <w:name w:val="footer"/>
    <w:basedOn w:val="Normal"/>
    <w:link w:val="FooterChar"/>
    <w:uiPriority w:val="99"/>
    <w:rsid w:val="002B6D1E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3292"/>
    <w:rPr>
      <w:rFonts w:asciiTheme="minorHAnsi" w:hAnsiTheme="minorHAnsi"/>
      <w:sz w:val="16"/>
      <w:szCs w:val="24"/>
    </w:rPr>
  </w:style>
  <w:style w:type="paragraph" w:customStyle="1" w:styleId="FootnoteSource">
    <w:name w:val="Footnote/Source"/>
    <w:basedOn w:val="BodyText1"/>
    <w:rsid w:val="002B6D1E"/>
    <w:pPr>
      <w:spacing w:before="57" w:after="0" w:line="240" w:lineRule="atLeas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2B6D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3292"/>
    <w:rPr>
      <w:rFonts w:asciiTheme="minorHAnsi" w:hAnsiTheme="minorHAnsi"/>
      <w:sz w:val="22"/>
      <w:szCs w:val="24"/>
    </w:rPr>
  </w:style>
  <w:style w:type="paragraph" w:customStyle="1" w:styleId="Heading">
    <w:name w:val="Heading"/>
    <w:basedOn w:val="Normal"/>
    <w:rsid w:val="002B6D1E"/>
    <w:pPr>
      <w:keepNext/>
      <w:keepLines/>
      <w:suppressAutoHyphens/>
      <w:spacing w:before="240"/>
    </w:pPr>
    <w:rPr>
      <w:b/>
      <w:kern w:val="28"/>
      <w:sz w:val="36"/>
    </w:rPr>
  </w:style>
  <w:style w:type="character" w:customStyle="1" w:styleId="Heading1Char">
    <w:name w:val="Heading 1 Char"/>
    <w:aliases w:val="_Heading 1 Char"/>
    <w:basedOn w:val="DefaultParagraphFont"/>
    <w:link w:val="Heading1"/>
    <w:rsid w:val="00F53F07"/>
    <w:rPr>
      <w:rFonts w:cs="Garamond"/>
      <w:caps/>
      <w:color w:val="165788"/>
      <w:sz w:val="48"/>
      <w:szCs w:val="4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E3292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</w:rPr>
  </w:style>
  <w:style w:type="paragraph" w:customStyle="1" w:styleId="Heading10">
    <w:name w:val="Heading 10"/>
    <w:basedOn w:val="Heading9"/>
    <w:qFormat/>
    <w:rsid w:val="002B6D1E"/>
  </w:style>
  <w:style w:type="paragraph" w:customStyle="1" w:styleId="Heading11">
    <w:name w:val="Heading 11"/>
    <w:basedOn w:val="Heading9"/>
    <w:qFormat/>
    <w:rsid w:val="002B6D1E"/>
  </w:style>
  <w:style w:type="paragraph" w:customStyle="1" w:styleId="Heading12">
    <w:name w:val="Heading 12"/>
    <w:basedOn w:val="Heading9"/>
    <w:qFormat/>
    <w:rsid w:val="002B6D1E"/>
  </w:style>
  <w:style w:type="character" w:customStyle="1" w:styleId="Heading2Char">
    <w:name w:val="Heading 2 Char"/>
    <w:aliases w:val="_Heading 2 Char"/>
    <w:basedOn w:val="DefaultParagraphFont"/>
    <w:link w:val="Heading2"/>
    <w:rsid w:val="00FE3292"/>
    <w:rPr>
      <w:rFonts w:cs="Garamond"/>
      <w:b/>
      <w:bCs/>
      <w:color w:val="000000"/>
      <w:sz w:val="44"/>
      <w:szCs w:val="36"/>
      <w:lang w:val="en-GB"/>
    </w:rPr>
  </w:style>
  <w:style w:type="character" w:customStyle="1" w:styleId="Heading3Char">
    <w:name w:val="Heading 3 Char"/>
    <w:aliases w:val="_Heading 3 Char"/>
    <w:basedOn w:val="DefaultParagraphFont"/>
    <w:link w:val="Heading3"/>
    <w:rsid w:val="007E2341"/>
    <w:rPr>
      <w:rFonts w:cs="Arial Narrow"/>
      <w:b/>
      <w:bCs/>
      <w:color w:val="165788"/>
      <w:sz w:val="32"/>
      <w:szCs w:val="32"/>
      <w:lang w:val="en-GB"/>
    </w:rPr>
  </w:style>
  <w:style w:type="character" w:customStyle="1" w:styleId="Heading4Char">
    <w:name w:val="Heading 4 Char"/>
    <w:aliases w:val="_Heading 4 Char"/>
    <w:basedOn w:val="DefaultParagraphFont"/>
    <w:link w:val="Heading4"/>
    <w:rsid w:val="00FE3292"/>
    <w:rPr>
      <w:rFonts w:cs="Arial Narrow"/>
      <w:color w:val="165788"/>
      <w:sz w:val="36"/>
      <w:szCs w:val="28"/>
      <w:lang w:val="en-GB"/>
    </w:rPr>
  </w:style>
  <w:style w:type="character" w:customStyle="1" w:styleId="Heading5Char">
    <w:name w:val="Heading 5 Char"/>
    <w:aliases w:val="_Heading 5 Char"/>
    <w:basedOn w:val="DefaultParagraphFont"/>
    <w:link w:val="Heading5"/>
    <w:rsid w:val="00C06A54"/>
    <w:rPr>
      <w:rFonts w:cs="Garamond"/>
      <w:bCs/>
      <w:color w:val="00000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E3292"/>
    <w:rPr>
      <w:rFonts w:asciiTheme="majorHAnsi" w:eastAsiaTheme="majorEastAsia" w:hAnsiTheme="majorHAnsi" w:cstheme="majorBidi"/>
      <w:b/>
      <w:i/>
      <w:iCs/>
      <w:color w:val="243F60" w:themeColor="accent1" w:themeShade="7F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3292"/>
    <w:rPr>
      <w:rFonts w:asciiTheme="majorHAnsi" w:eastAsiaTheme="majorEastAsia" w:hAnsiTheme="majorHAnsi" w:cstheme="majorBidi"/>
      <w:b/>
      <w:i/>
      <w:iCs/>
      <w:color w:val="404040" w:themeColor="text1" w:themeTint="BF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E3292"/>
    <w:rPr>
      <w:rFonts w:asciiTheme="majorHAnsi" w:eastAsiaTheme="majorEastAsia" w:hAnsiTheme="majorHAnsi" w:cstheme="majorBidi"/>
      <w:b/>
      <w:i/>
      <w:color w:val="404040" w:themeColor="text1" w:themeTint="BF"/>
      <w:sz w:val="26"/>
    </w:rPr>
  </w:style>
  <w:style w:type="character" w:styleId="Hyperlink">
    <w:name w:val="Hyperlink"/>
    <w:basedOn w:val="DefaultParagraphFont"/>
    <w:uiPriority w:val="99"/>
    <w:rsid w:val="002B6D1E"/>
    <w:rPr>
      <w:color w:val="0000FF"/>
      <w:u w:val="single"/>
    </w:rPr>
  </w:style>
  <w:style w:type="character" w:styleId="PageNumber">
    <w:name w:val="page number"/>
    <w:basedOn w:val="DefaultParagraphFont"/>
    <w:rsid w:val="002B6D1E"/>
  </w:style>
  <w:style w:type="paragraph" w:styleId="Quote">
    <w:name w:val="Quote"/>
    <w:basedOn w:val="Footer"/>
    <w:link w:val="QuoteChar"/>
    <w:qFormat/>
    <w:rsid w:val="002B6D1E"/>
    <w:pPr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FE3292"/>
    <w:rPr>
      <w:rFonts w:asciiTheme="minorHAnsi" w:hAnsiTheme="minorHAnsi"/>
      <w:i/>
      <w:iCs/>
      <w:sz w:val="16"/>
      <w:szCs w:val="24"/>
    </w:rPr>
  </w:style>
  <w:style w:type="numbering" w:customStyle="1" w:styleId="StyleBulletedLime">
    <w:name w:val="Style Bulleted Lime"/>
    <w:basedOn w:val="NoList"/>
    <w:rsid w:val="002B6D1E"/>
    <w:pPr>
      <w:numPr>
        <w:numId w:val="1"/>
      </w:numPr>
    </w:pPr>
  </w:style>
  <w:style w:type="paragraph" w:styleId="TOCHeading">
    <w:name w:val="TOC Heading"/>
    <w:basedOn w:val="Heading1"/>
    <w:next w:val="Normal"/>
    <w:link w:val="TOCHeadingChar"/>
    <w:uiPriority w:val="39"/>
    <w:qFormat/>
    <w:rsid w:val="002B6D1E"/>
    <w:pPr>
      <w:keepLines/>
      <w:spacing w:before="480" w:after="0"/>
      <w:outlineLvl w:val="9"/>
    </w:pPr>
    <w:rPr>
      <w:color w:val="365F91"/>
      <w:sz w:val="28"/>
      <w:szCs w:val="28"/>
      <w:lang w:val="en-US"/>
    </w:rPr>
  </w:style>
  <w:style w:type="paragraph" w:customStyle="1" w:styleId="StyleTOCHeadingAuto">
    <w:name w:val="Style TOC Heading + Auto"/>
    <w:basedOn w:val="TOCHeading"/>
    <w:link w:val="StyleTOCHeadingAutoChar"/>
    <w:rsid w:val="002B6D1E"/>
    <w:pPr>
      <w:spacing w:before="0"/>
    </w:pPr>
    <w:rPr>
      <w:color w:val="auto"/>
    </w:rPr>
  </w:style>
  <w:style w:type="paragraph" w:customStyle="1" w:styleId="StyleTOCHeadingAutoCentered">
    <w:name w:val="Style TOC Heading + Auto Centered"/>
    <w:basedOn w:val="TOCHeading"/>
    <w:rsid w:val="002B6D1E"/>
    <w:rPr>
      <w:color w:val="auto"/>
      <w:szCs w:val="20"/>
    </w:rPr>
  </w:style>
  <w:style w:type="paragraph" w:customStyle="1" w:styleId="Tablefootnote">
    <w:name w:val="Table footnote"/>
    <w:basedOn w:val="Normal"/>
    <w:rsid w:val="002B6D1E"/>
    <w:pPr>
      <w:suppressAutoHyphens/>
      <w:autoSpaceDE w:val="0"/>
      <w:autoSpaceDN w:val="0"/>
      <w:adjustRightInd w:val="0"/>
      <w:spacing w:after="57" w:line="180" w:lineRule="atLeast"/>
      <w:ind w:left="170" w:hanging="170"/>
      <w:textAlignment w:val="center"/>
    </w:pPr>
    <w:rPr>
      <w:rFonts w:cs="Arial Narrow"/>
      <w:i/>
      <w:iCs/>
      <w:color w:val="000000"/>
      <w:sz w:val="15"/>
      <w:szCs w:val="15"/>
      <w:lang w:val="en-GB"/>
    </w:rPr>
  </w:style>
  <w:style w:type="table" w:styleId="TableGrid">
    <w:name w:val="Table Grid"/>
    <w:basedOn w:val="TableNormal"/>
    <w:rsid w:val="002B6D1E"/>
    <w:pPr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1"/>
    <w:rsid w:val="002B6D1E"/>
    <w:pPr>
      <w:spacing w:line="220" w:lineRule="atLeast"/>
    </w:pPr>
    <w:rPr>
      <w:rFonts w:ascii="Arial Narrow" w:hAnsi="Arial Narrow" w:cs="Arial Narrow"/>
      <w:sz w:val="18"/>
      <w:szCs w:val="18"/>
    </w:rPr>
  </w:style>
  <w:style w:type="paragraph" w:customStyle="1" w:styleId="TableHeading2">
    <w:name w:val="Table Heading 2"/>
    <w:basedOn w:val="TableText"/>
    <w:rsid w:val="002B6D1E"/>
    <w:pPr>
      <w:jc w:val="center"/>
    </w:pPr>
    <w:rPr>
      <w:b/>
      <w:bCs/>
      <w:color w:val="FFFFFF"/>
    </w:rPr>
  </w:style>
  <w:style w:type="character" w:customStyle="1" w:styleId="tabletextbold">
    <w:name w:val="table text bold"/>
    <w:rsid w:val="002B6D1E"/>
    <w:rPr>
      <w:b/>
      <w:bCs/>
    </w:rPr>
  </w:style>
  <w:style w:type="paragraph" w:customStyle="1" w:styleId="TablefigureHeading1">
    <w:name w:val="Table/figure Heading 1"/>
    <w:basedOn w:val="Normal"/>
    <w:rsid w:val="002B6D1E"/>
    <w:pPr>
      <w:tabs>
        <w:tab w:val="left" w:pos="2381"/>
        <w:tab w:val="left" w:pos="5669"/>
      </w:tabs>
      <w:suppressAutoHyphens/>
      <w:autoSpaceDE w:val="0"/>
      <w:autoSpaceDN w:val="0"/>
      <w:adjustRightInd w:val="0"/>
      <w:spacing w:before="200" w:line="240" w:lineRule="atLeast"/>
      <w:textAlignment w:val="center"/>
    </w:pPr>
    <w:rPr>
      <w:rFonts w:cs="Arial Narrow"/>
      <w:color w:val="165788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D20F80"/>
    <w:pPr>
      <w:tabs>
        <w:tab w:val="right" w:pos="8220"/>
      </w:tabs>
      <w:suppressAutoHyphens/>
      <w:autoSpaceDE w:val="0"/>
      <w:autoSpaceDN w:val="0"/>
      <w:adjustRightInd w:val="0"/>
      <w:spacing w:before="227" w:after="57" w:line="400" w:lineRule="atLeast"/>
      <w:textAlignment w:val="center"/>
    </w:pPr>
    <w:rPr>
      <w:rFonts w:cs="Garamond"/>
      <w:b/>
      <w:bCs/>
      <w:color w:val="000000"/>
      <w:sz w:val="28"/>
      <w:szCs w:val="36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5C59E6"/>
    <w:pPr>
      <w:tabs>
        <w:tab w:val="right" w:pos="8220"/>
      </w:tabs>
      <w:suppressAutoHyphens/>
      <w:autoSpaceDE w:val="0"/>
      <w:autoSpaceDN w:val="0"/>
      <w:adjustRightInd w:val="0"/>
      <w:spacing w:line="360" w:lineRule="atLeast"/>
      <w:ind w:left="238"/>
      <w:textAlignment w:val="center"/>
    </w:pPr>
    <w:rPr>
      <w:rFonts w:cs="Arial Narrow"/>
      <w:b/>
      <w:bCs/>
      <w:color w:val="165788"/>
      <w:sz w:val="24"/>
      <w:szCs w:val="32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2B6D1E"/>
    <w:pPr>
      <w:tabs>
        <w:tab w:val="right" w:pos="8220"/>
      </w:tabs>
      <w:suppressAutoHyphens/>
      <w:autoSpaceDE w:val="0"/>
      <w:autoSpaceDN w:val="0"/>
      <w:adjustRightInd w:val="0"/>
      <w:spacing w:line="300" w:lineRule="atLeast"/>
      <w:ind w:left="482"/>
      <w:textAlignment w:val="center"/>
    </w:pPr>
    <w:rPr>
      <w:rFonts w:cs="Garamond"/>
      <w:color w:val="000000"/>
      <w:sz w:val="20"/>
      <w:lang w:val="en-GB"/>
    </w:rPr>
  </w:style>
  <w:style w:type="character" w:customStyle="1" w:styleId="TOCHeadingChar">
    <w:name w:val="TOC Heading Char"/>
    <w:basedOn w:val="Heading1Char"/>
    <w:link w:val="TOCHeading"/>
    <w:uiPriority w:val="39"/>
    <w:rsid w:val="00EF0D79"/>
    <w:rPr>
      <w:rFonts w:cs="Garamond"/>
      <w:caps/>
      <w:color w:val="365F91"/>
      <w:sz w:val="28"/>
      <w:szCs w:val="28"/>
      <w:lang w:val="en-US"/>
    </w:rPr>
  </w:style>
  <w:style w:type="character" w:customStyle="1" w:styleId="StyleTOCHeadingAutoChar">
    <w:name w:val="Style TOC Heading + Auto Char"/>
    <w:basedOn w:val="TOCHeadingChar"/>
    <w:link w:val="StyleTOCHeadingAuto"/>
    <w:rsid w:val="00EF0D79"/>
    <w:rPr>
      <w:rFonts w:cs="Garamond"/>
      <w:caps/>
      <w:color w:val="365F91"/>
      <w:sz w:val="28"/>
      <w:szCs w:val="28"/>
      <w:lang w:val="en-US"/>
    </w:rPr>
  </w:style>
  <w:style w:type="paragraph" w:customStyle="1" w:styleId="ShadedBackground">
    <w:name w:val="ShadedBackground"/>
    <w:basedOn w:val="Normal"/>
    <w:qFormat/>
    <w:rsid w:val="0027494D"/>
    <w:pPr>
      <w:shd w:val="clear" w:color="auto" w:fill="D9D9D9" w:themeFill="background1" w:themeFillShade="D9"/>
    </w:pPr>
    <w:rPr>
      <w:rFonts w:ascii="Times New Roman" w:eastAsia="Calibri" w:hAnsi="Times New Roman"/>
      <w:sz w:val="24"/>
      <w:szCs w:val="22"/>
      <w:lang w:eastAsia="en-US"/>
    </w:rPr>
  </w:style>
  <w:style w:type="table" w:customStyle="1" w:styleId="ESGTableGrid">
    <w:name w:val="ESGTableGrid"/>
    <w:basedOn w:val="TableNormal"/>
    <w:uiPriority w:val="99"/>
    <w:rsid w:val="00B300C3"/>
    <w:rPr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styleId="NoSpacing">
    <w:name w:val="No Spacing"/>
    <w:link w:val="NoSpacingChar"/>
    <w:uiPriority w:val="1"/>
    <w:qFormat/>
    <w:rsid w:val="002D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16E92"/>
    <w:pPr>
      <w:spacing w:after="100" w:line="276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16E92"/>
    <w:pPr>
      <w:spacing w:after="100" w:line="276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16E92"/>
    <w:pPr>
      <w:spacing w:after="100" w:line="276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16E92"/>
    <w:pPr>
      <w:spacing w:after="100" w:line="276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16E92"/>
    <w:pPr>
      <w:spacing w:after="100" w:line="276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16E92"/>
    <w:pPr>
      <w:spacing w:after="100" w:line="276" w:lineRule="auto"/>
      <w:ind w:left="1760"/>
    </w:pPr>
    <w:rPr>
      <w:rFonts w:eastAsiaTheme="minorEastAsia" w:cstheme="minorBidi"/>
      <w:szCs w:val="22"/>
    </w:rPr>
  </w:style>
  <w:style w:type="paragraph" w:customStyle="1" w:styleId="Glossarysub-heading">
    <w:name w:val="Glossary sub-heading"/>
    <w:basedOn w:val="Normal"/>
    <w:qFormat/>
    <w:rsid w:val="00616E92"/>
    <w:pPr>
      <w:ind w:left="-284"/>
      <w:outlineLvl w:val="1"/>
    </w:pPr>
    <w:rPr>
      <w:rFonts w:cstheme="minorHAnsi"/>
      <w:b/>
      <w:bCs/>
      <w:noProof/>
      <w:szCs w:val="22"/>
    </w:rPr>
  </w:style>
  <w:style w:type="paragraph" w:styleId="ListParagraph">
    <w:name w:val="List Paragraph"/>
    <w:basedOn w:val="Normal"/>
    <w:uiPriority w:val="34"/>
    <w:qFormat/>
    <w:rsid w:val="00106F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5B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-Accent1">
    <w:name w:val="Light List Accent 1"/>
    <w:basedOn w:val="TableNormal"/>
    <w:uiPriority w:val="61"/>
    <w:rsid w:val="00E32F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31D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1DDB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131D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D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DDB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131D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3AC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47B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ediumShading1-Accent1">
    <w:name w:val="Medium Shading 1 Accent 1"/>
    <w:basedOn w:val="TableNormal"/>
    <w:uiPriority w:val="63"/>
    <w:rsid w:val="00A47B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BA772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1070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8247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1700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0959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401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3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332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0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887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9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7C8C0D753F69DD45A0F90E5DFB06E1B8" ma:contentTypeVersion="12" ma:contentTypeDescription="Ddocs' Word Content Type" ma:contentTypeScope="" ma:versionID="42d0efb06d039b0832ec6f589f7929b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ff5bc6b-1238-418a-b0ee-f48830a30d62" targetNamespace="http://schemas.microsoft.com/office/2006/metadata/properties" ma:root="true" ma:fieldsID="a74f1bb4b699c54a554479d3eadf85c4" ns1:_="" ns2:_="" ns3:_="">
    <xsd:import namespace="http://schemas.microsoft.com/sharepoint/v3"/>
    <xsd:import namespace="http://schemas.microsoft.com/sharepoint/v3/fields"/>
    <xsd:import namespace="4ff5bc6b-1238-418a-b0ee-f48830a30d62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2:_Version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18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19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20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  <xsd:element name="_Version" ma:index="17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bc6b-1238-418a-b0ee-f48830a30d62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 xsi:nil="true"/>
    <DdocsSearchTerms xmlns="http://schemas.microsoft.com/sharepoint/v3/fields">Outcome Tracking</DdocsSearchTerms>
    <_Version xmlns="http://schemas.microsoft.com/sharepoint/v3/fields" xsi:nil="true"/>
    <DEEWRSubject xmlns="http://schemas.microsoft.com/sharepoint/v3" xsi:nil="true"/>
    <DEEWRResourceTyp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D741-66C8-44C2-9E90-95CB3835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ff5bc6b-1238-418a-b0ee-f48830a3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644A8-0AA1-4A47-A0C6-3C66EC73FFB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1D44FB1-CC78-4466-89F6-0E3D75FD35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D23F1F-D207-45E8-ABAF-B630439A1613}">
  <ds:schemaRefs>
    <ds:schemaRef ds:uri="http://purl.org/dc/dcmitype/"/>
    <ds:schemaRef ds:uri="http://schemas.microsoft.com/office/infopath/2007/PartnerControls"/>
    <ds:schemaRef ds:uri="4ff5bc6b-1238-418a-b0ee-f48830a30d62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8E00A39-5AB2-4BD3-BD25-D3C25651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877550CE.dotm</Template>
  <TotalTime>0</TotalTime>
  <Pages>8</Pages>
  <Words>1376</Words>
  <Characters>7844</Characters>
  <Application>Microsoft Office Word</Application>
  <DocSecurity>6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Tracking</vt:lpstr>
    </vt:vector>
  </TitlesOfParts>
  <Company>Australian Government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Tracking</dc:title>
  <dc:subject/>
  <dc:creator>CLEAR,Wendy</dc:creator>
  <cp:keywords/>
  <dc:description/>
  <cp:lastModifiedBy>MIN,Hao</cp:lastModifiedBy>
  <cp:revision>2</cp:revision>
  <cp:lastPrinted>2018-07-05T23:48:00Z</cp:lastPrinted>
  <dcterms:created xsi:type="dcterms:W3CDTF">2018-09-03T01:18:00Z</dcterms:created>
  <dcterms:modified xsi:type="dcterms:W3CDTF">2018-09-03T01:18:00Z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0x0101009EDC4876AF524A70BD125A9D2C0D191E0C007C8C0D753F69DD45A0F90E5DFB06E1B8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