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F" w:rsidRDefault="000C195B" w:rsidP="000C195B">
      <w:pPr>
        <w:pStyle w:val="Heading1"/>
        <w:spacing w:before="120"/>
      </w:pPr>
      <w:r>
        <w:t>Energy Rating Data Dictionary for External Power Supplies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setting out column headings and the corresponding definition."/>
      </w:tblPr>
      <w:tblGrid>
        <w:gridCol w:w="2556"/>
        <w:gridCol w:w="11525"/>
      </w:tblGrid>
      <w:tr w:rsidR="000C195B" w:rsidRPr="000C195B" w:rsidTr="003209FD">
        <w:trPr>
          <w:trHeight w:val="340"/>
        </w:trPr>
        <w:tc>
          <w:tcPr>
            <w:tcW w:w="0" w:type="auto"/>
            <w:shd w:val="clear" w:color="auto" w:fill="B6DDE8" w:themeFill="accent5" w:themeFillTint="66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Column Heading</w:t>
            </w:r>
          </w:p>
        </w:tc>
        <w:tc>
          <w:tcPr>
            <w:tcW w:w="0" w:type="auto"/>
            <w:shd w:val="clear" w:color="auto" w:fill="B6DDE8" w:themeFill="accent5" w:themeFillTint="66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Description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Submit_ID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unique registration ID record for the product and is taken from the GEMS product database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Brand_Reg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brand of the model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Model_No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Model number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N-</w:t>
            </w: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Reg_Date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Date the product was registered.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N-Grandfather-Date</w:t>
            </w:r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product can be sold after this date but can no longer be manufactured or imported from this date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Reg_No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unique registration number for the product and is taken from the GEMS product database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SoldIn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Countries where the product is sold. 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Country</w:t>
            </w:r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Manufacturing countries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Prod_conf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Product configuration - indicates whether the product is AC-AC or AC-DC.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nov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Nameplate output voltage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pno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Nameplate output power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  <w:bookmarkStart w:id="0" w:name="_GoBack"/>
            <w:bookmarkEnd w:id="0"/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Apply_type_for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Indicates the energy performance mark of the product </w:t>
            </w: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- can be Mark III, IV, V or VI. For further information, please see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section 8 (1) of </w:t>
            </w: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</w:t>
            </w:r>
            <w:hyperlink r:id="rId7" w:tooltip="External Power Supply determination" w:history="1">
              <w:r w:rsidR="00A22427" w:rsidRPr="0091107C">
                <w:rPr>
                  <w:rStyle w:val="Hyperlink"/>
                  <w:rFonts w:ascii="Calibri" w:eastAsia="Times New Roman" w:hAnsi="Calibri" w:cs="Times New Roman"/>
                  <w:i/>
                  <w:lang w:eastAsia="en-AU"/>
                </w:rPr>
                <w:t>Greenhouse and Energy Minimum Standards (External Power Supplies) Determination 2014</w:t>
              </w:r>
            </w:hyperlink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SubmitStatus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registration status of the product and must be either "Superseded" or "Approved"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ExpDate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date that the product's registration will expire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GrandDate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product can be sold after this date but can no longer be manufactured or imported from this date. (</w:t>
            </w:r>
            <w:proofErr w:type="gramStart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duplicate</w:t>
            </w:r>
            <w:proofErr w:type="gramEnd"/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column to N-Grandfather-Date)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Product Class</w:t>
            </w:r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Indicates the product class of the model – see Section 6(2) of the </w:t>
            </w:r>
            <w:bookmarkStart w:id="1" w:name="Citation"/>
            <w:r w:rsidR="00A22427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fldChar w:fldCharType="begin"/>
            </w:r>
            <w:r w:rsidR="00A22427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instrText xml:space="preserve"> HYPERLINK "https://www.comlaw.gov.au/Details/F2014L01580" \o "External Power Supply determination" </w:instrText>
            </w:r>
            <w:r w:rsidR="00A22427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fldChar w:fldCharType="separate"/>
            </w:r>
            <w:r w:rsidR="00A22427" w:rsidRPr="0091107C">
              <w:rPr>
                <w:rStyle w:val="Hyperlink"/>
                <w:rFonts w:ascii="Calibri" w:eastAsia="Times New Roman" w:hAnsi="Calibri" w:cs="Times New Roman"/>
                <w:i/>
                <w:lang w:eastAsia="en-AU"/>
              </w:rPr>
              <w:t>Greenhouse and Energy Minimum Standards (External Power Supplies) Determination 2014</w:t>
            </w:r>
            <w:bookmarkEnd w:id="1"/>
            <w:r w:rsidR="00A22427"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  <w:fldChar w:fldCharType="end"/>
            </w: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for more information on the product classes.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Availability Status</w:t>
            </w:r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availability status of the product and must be either "Available" or "Unavailable". This status is based on self-reporting of the registrant.</w:t>
            </w:r>
          </w:p>
        </w:tc>
      </w:tr>
      <w:tr w:rsidR="000C195B" w:rsidRPr="000C195B" w:rsidTr="000C195B">
        <w:trPr>
          <w:trHeight w:val="340"/>
        </w:trPr>
        <w:tc>
          <w:tcPr>
            <w:tcW w:w="0" w:type="auto"/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Product Website</w:t>
            </w:r>
          </w:p>
        </w:tc>
        <w:tc>
          <w:tcPr>
            <w:tcW w:w="0" w:type="auto"/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speci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fic web address for the product.</w:t>
            </w:r>
          </w:p>
        </w:tc>
      </w:tr>
      <w:tr w:rsidR="000C195B" w:rsidRPr="000C195B" w:rsidTr="00047640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Representative Brand URL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web address for the manufacturer</w:t>
            </w:r>
            <w:r w:rsidR="000C7155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0C195B" w:rsidRPr="000C195B" w:rsidTr="00047640">
        <w:trPr>
          <w:trHeight w:val="34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Large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  <w:tr w:rsidR="000C195B" w:rsidRPr="000C195B" w:rsidTr="00047640">
        <w:trPr>
          <w:trHeight w:val="340"/>
        </w:trPr>
        <w:tc>
          <w:tcPr>
            <w:tcW w:w="0" w:type="auto"/>
            <w:shd w:val="clear" w:color="auto" w:fill="BFBFBF" w:themeFill="background1" w:themeFillShade="BF"/>
            <w:noWrap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Small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:rsidR="000C195B" w:rsidRPr="000C195B" w:rsidRDefault="000C195B" w:rsidP="000C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195B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</w:tbl>
    <w:p w:rsidR="000C195B" w:rsidRPr="000C195B" w:rsidRDefault="000C195B" w:rsidP="00047640"/>
    <w:sectPr w:rsidR="000C195B" w:rsidRPr="000C195B" w:rsidSect="00047640">
      <w:footerReference w:type="default" r:id="rId8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40" w:rsidRDefault="00047640" w:rsidP="00047640">
      <w:pPr>
        <w:spacing w:after="0" w:line="240" w:lineRule="auto"/>
      </w:pPr>
      <w:r>
        <w:separator/>
      </w:r>
    </w:p>
  </w:endnote>
  <w:endnote w:type="continuationSeparator" w:id="0">
    <w:p w:rsidR="00047640" w:rsidRDefault="00047640" w:rsidP="0004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40" w:rsidRPr="006A1C3F" w:rsidRDefault="00047640" w:rsidP="00047640">
    <w:pPr>
      <w:pStyle w:val="Footer"/>
      <w:jc w:val="right"/>
      <w:rPr>
        <w:i/>
      </w:rPr>
    </w:pPr>
    <w:r w:rsidRPr="00EF26D0">
      <w:rPr>
        <w:b/>
        <w:i/>
      </w:rPr>
      <w:t>Updated</w:t>
    </w:r>
    <w:r>
      <w:rPr>
        <w:i/>
      </w:rPr>
      <w:t>:</w:t>
    </w:r>
    <w:r w:rsidRPr="00EF26D0">
      <w:rPr>
        <w:i/>
      </w:rPr>
      <w:t xml:space="preserve"> </w:t>
    </w:r>
    <w:r w:rsidR="003209FD">
      <w:rPr>
        <w:i/>
      </w:rPr>
      <w:t>November</w:t>
    </w:r>
    <w:r w:rsidRPr="00EF26D0">
      <w:rPr>
        <w:i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40" w:rsidRDefault="00047640" w:rsidP="00047640">
      <w:pPr>
        <w:spacing w:after="0" w:line="240" w:lineRule="auto"/>
      </w:pPr>
      <w:r>
        <w:separator/>
      </w:r>
    </w:p>
  </w:footnote>
  <w:footnote w:type="continuationSeparator" w:id="0">
    <w:p w:rsidR="00047640" w:rsidRDefault="00047640" w:rsidP="00047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5B"/>
    <w:rsid w:val="00047640"/>
    <w:rsid w:val="000C195B"/>
    <w:rsid w:val="000C7155"/>
    <w:rsid w:val="0018243F"/>
    <w:rsid w:val="003209FD"/>
    <w:rsid w:val="004B566E"/>
    <w:rsid w:val="0050607E"/>
    <w:rsid w:val="0079419A"/>
    <w:rsid w:val="00A22427"/>
    <w:rsid w:val="00AA6692"/>
    <w:rsid w:val="00D41027"/>
    <w:rsid w:val="00E94E9C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1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40"/>
  </w:style>
  <w:style w:type="paragraph" w:styleId="Footer">
    <w:name w:val="footer"/>
    <w:basedOn w:val="Normal"/>
    <w:link w:val="FooterChar"/>
    <w:uiPriority w:val="99"/>
    <w:unhideWhenUsed/>
    <w:rsid w:val="000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40"/>
  </w:style>
  <w:style w:type="character" w:styleId="Hyperlink">
    <w:name w:val="Hyperlink"/>
    <w:basedOn w:val="DefaultParagraphFont"/>
    <w:uiPriority w:val="99"/>
    <w:unhideWhenUsed/>
    <w:rsid w:val="00A22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1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40"/>
  </w:style>
  <w:style w:type="paragraph" w:styleId="Footer">
    <w:name w:val="footer"/>
    <w:basedOn w:val="Normal"/>
    <w:link w:val="FooterChar"/>
    <w:uiPriority w:val="99"/>
    <w:unhideWhenUsed/>
    <w:rsid w:val="000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40"/>
  </w:style>
  <w:style w:type="character" w:styleId="Hyperlink">
    <w:name w:val="Hyperlink"/>
    <w:basedOn w:val="DefaultParagraphFont"/>
    <w:uiPriority w:val="99"/>
    <w:unhideWhenUsed/>
    <w:rsid w:val="00A22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law.gov.au/Details/F2014L015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Kellee</dc:creator>
  <cp:lastModifiedBy>Roberts, Kellee</cp:lastModifiedBy>
  <cp:revision>4</cp:revision>
  <cp:lastPrinted>2014-09-15T06:30:00Z</cp:lastPrinted>
  <dcterms:created xsi:type="dcterms:W3CDTF">2015-10-19T03:01:00Z</dcterms:created>
  <dcterms:modified xsi:type="dcterms:W3CDTF">2015-11-09T01:23:00Z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