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B4" w:rsidRDefault="00FA1EAB" w:rsidP="00102FC0">
      <w:pPr>
        <w:pStyle w:val="Title"/>
        <w:jc w:val="center"/>
      </w:pPr>
      <w:bookmarkStart w:id="0" w:name="_GoBack"/>
      <w:bookmarkEnd w:id="0"/>
      <w:r>
        <w:t xml:space="preserve">Parenting Payment </w:t>
      </w:r>
      <w:r w:rsidR="005C158F">
        <w:t>Single</w:t>
      </w:r>
      <w:r w:rsidR="00BF0418">
        <w:t xml:space="preserve"> </w:t>
      </w:r>
      <w:r w:rsidR="00736E1E">
        <w:t>(</w:t>
      </w:r>
      <w:r>
        <w:t>PP</w:t>
      </w:r>
      <w:r w:rsidR="005C158F">
        <w:t>S</w:t>
      </w:r>
      <w:r w:rsidR="00736E1E">
        <w:t xml:space="preserve">) </w:t>
      </w:r>
      <w:r w:rsidR="00BF0418">
        <w:t>– Payment Trends and Profile Report</w:t>
      </w:r>
      <w:r w:rsidR="00BF0418">
        <w:br/>
        <w:t>June 2015</w:t>
      </w:r>
    </w:p>
    <w:p w:rsidR="00BF0418" w:rsidRDefault="00BF0418" w:rsidP="00BF0418"/>
    <w:sdt>
      <w:sdtPr>
        <w:rPr>
          <w:rFonts w:asciiTheme="minorHAnsi" w:eastAsiaTheme="minorHAnsi" w:hAnsiTheme="minorHAnsi" w:cstheme="minorBidi"/>
          <w:b w:val="0"/>
          <w:bCs w:val="0"/>
          <w:color w:val="auto"/>
          <w:sz w:val="22"/>
          <w:szCs w:val="22"/>
          <w:lang w:val="en-AU" w:eastAsia="en-US"/>
        </w:rPr>
        <w:id w:val="-1170489447"/>
        <w:docPartObj>
          <w:docPartGallery w:val="Table of Contents"/>
          <w:docPartUnique/>
        </w:docPartObj>
      </w:sdtPr>
      <w:sdtEndPr>
        <w:rPr>
          <w:noProof/>
        </w:rPr>
      </w:sdtEndPr>
      <w:sdtContent>
        <w:p w:rsidR="00102FC0" w:rsidRDefault="00102FC0">
          <w:pPr>
            <w:pStyle w:val="TOCHeading"/>
          </w:pPr>
          <w:r>
            <w:t>Contents</w:t>
          </w:r>
        </w:p>
        <w:p w:rsidR="003064F5" w:rsidRDefault="00102FC0">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32596939" w:history="1">
            <w:r w:rsidR="003064F5" w:rsidRPr="005F24EE">
              <w:rPr>
                <w:rStyle w:val="Hyperlink"/>
                <w:noProof/>
              </w:rPr>
              <w:t>About Parenting Payment Single</w:t>
            </w:r>
            <w:r w:rsidR="003064F5">
              <w:rPr>
                <w:noProof/>
                <w:webHidden/>
              </w:rPr>
              <w:tab/>
            </w:r>
            <w:r w:rsidR="003064F5">
              <w:rPr>
                <w:noProof/>
                <w:webHidden/>
              </w:rPr>
              <w:fldChar w:fldCharType="begin"/>
            </w:r>
            <w:r w:rsidR="003064F5">
              <w:rPr>
                <w:noProof/>
                <w:webHidden/>
              </w:rPr>
              <w:instrText xml:space="preserve"> PAGEREF _Toc432596939 \h </w:instrText>
            </w:r>
            <w:r w:rsidR="003064F5">
              <w:rPr>
                <w:noProof/>
                <w:webHidden/>
              </w:rPr>
            </w:r>
            <w:r w:rsidR="003064F5">
              <w:rPr>
                <w:noProof/>
                <w:webHidden/>
              </w:rPr>
              <w:fldChar w:fldCharType="separate"/>
            </w:r>
            <w:r w:rsidR="003064F5">
              <w:rPr>
                <w:noProof/>
                <w:webHidden/>
              </w:rPr>
              <w:t>2</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0" w:history="1">
            <w:r w:rsidR="003064F5" w:rsidRPr="005F24EE">
              <w:rPr>
                <w:rStyle w:val="Hyperlink"/>
                <w:noProof/>
              </w:rPr>
              <w:t>Parenting Payment Single Quick Facts</w:t>
            </w:r>
            <w:r w:rsidR="003064F5">
              <w:rPr>
                <w:noProof/>
                <w:webHidden/>
              </w:rPr>
              <w:tab/>
            </w:r>
            <w:r w:rsidR="003064F5">
              <w:rPr>
                <w:noProof/>
                <w:webHidden/>
              </w:rPr>
              <w:fldChar w:fldCharType="begin"/>
            </w:r>
            <w:r w:rsidR="003064F5">
              <w:rPr>
                <w:noProof/>
                <w:webHidden/>
              </w:rPr>
              <w:instrText xml:space="preserve"> PAGEREF _Toc432596940 \h </w:instrText>
            </w:r>
            <w:r w:rsidR="003064F5">
              <w:rPr>
                <w:noProof/>
                <w:webHidden/>
              </w:rPr>
            </w:r>
            <w:r w:rsidR="003064F5">
              <w:rPr>
                <w:noProof/>
                <w:webHidden/>
              </w:rPr>
              <w:fldChar w:fldCharType="separate"/>
            </w:r>
            <w:r w:rsidR="003064F5">
              <w:rPr>
                <w:noProof/>
                <w:webHidden/>
              </w:rPr>
              <w:t>2</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1" w:history="1">
            <w:r w:rsidR="003064F5" w:rsidRPr="005F24EE">
              <w:rPr>
                <w:rStyle w:val="Hyperlink"/>
                <w:noProof/>
              </w:rPr>
              <w:t>Parenting Payment Single Population – Time Series</w:t>
            </w:r>
            <w:r w:rsidR="003064F5">
              <w:rPr>
                <w:noProof/>
                <w:webHidden/>
              </w:rPr>
              <w:tab/>
            </w:r>
            <w:r w:rsidR="003064F5">
              <w:rPr>
                <w:noProof/>
                <w:webHidden/>
              </w:rPr>
              <w:fldChar w:fldCharType="begin"/>
            </w:r>
            <w:r w:rsidR="003064F5">
              <w:rPr>
                <w:noProof/>
                <w:webHidden/>
              </w:rPr>
              <w:instrText xml:space="preserve"> PAGEREF _Toc432596941 \h </w:instrText>
            </w:r>
            <w:r w:rsidR="003064F5">
              <w:rPr>
                <w:noProof/>
                <w:webHidden/>
              </w:rPr>
            </w:r>
            <w:r w:rsidR="003064F5">
              <w:rPr>
                <w:noProof/>
                <w:webHidden/>
              </w:rPr>
              <w:fldChar w:fldCharType="separate"/>
            </w:r>
            <w:r w:rsidR="003064F5">
              <w:rPr>
                <w:noProof/>
                <w:webHidden/>
              </w:rPr>
              <w:t>2</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2" w:history="1">
            <w:r w:rsidR="003064F5" w:rsidRPr="005F24EE">
              <w:rPr>
                <w:rStyle w:val="Hyperlink"/>
                <w:noProof/>
              </w:rPr>
              <w:t>Parenting Payment Single Expenditure</w:t>
            </w:r>
            <w:r w:rsidR="003064F5">
              <w:rPr>
                <w:noProof/>
                <w:webHidden/>
              </w:rPr>
              <w:tab/>
            </w:r>
            <w:r w:rsidR="003064F5">
              <w:rPr>
                <w:noProof/>
                <w:webHidden/>
              </w:rPr>
              <w:fldChar w:fldCharType="begin"/>
            </w:r>
            <w:r w:rsidR="003064F5">
              <w:rPr>
                <w:noProof/>
                <w:webHidden/>
              </w:rPr>
              <w:instrText xml:space="preserve"> PAGEREF _Toc432596942 \h </w:instrText>
            </w:r>
            <w:r w:rsidR="003064F5">
              <w:rPr>
                <w:noProof/>
                <w:webHidden/>
              </w:rPr>
            </w:r>
            <w:r w:rsidR="003064F5">
              <w:rPr>
                <w:noProof/>
                <w:webHidden/>
              </w:rPr>
              <w:fldChar w:fldCharType="separate"/>
            </w:r>
            <w:r w:rsidR="003064F5">
              <w:rPr>
                <w:noProof/>
                <w:webHidden/>
              </w:rPr>
              <w:t>3</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3" w:history="1">
            <w:r w:rsidR="003064F5" w:rsidRPr="005F24EE">
              <w:rPr>
                <w:rStyle w:val="Hyperlink"/>
                <w:noProof/>
              </w:rPr>
              <w:t>Parenting Payment Single by Age Group</w:t>
            </w:r>
            <w:r w:rsidR="003064F5">
              <w:rPr>
                <w:noProof/>
                <w:webHidden/>
              </w:rPr>
              <w:tab/>
            </w:r>
            <w:r w:rsidR="003064F5">
              <w:rPr>
                <w:noProof/>
                <w:webHidden/>
              </w:rPr>
              <w:fldChar w:fldCharType="begin"/>
            </w:r>
            <w:r w:rsidR="003064F5">
              <w:rPr>
                <w:noProof/>
                <w:webHidden/>
              </w:rPr>
              <w:instrText xml:space="preserve"> PAGEREF _Toc432596943 \h </w:instrText>
            </w:r>
            <w:r w:rsidR="003064F5">
              <w:rPr>
                <w:noProof/>
                <w:webHidden/>
              </w:rPr>
            </w:r>
            <w:r w:rsidR="003064F5">
              <w:rPr>
                <w:noProof/>
                <w:webHidden/>
              </w:rPr>
              <w:fldChar w:fldCharType="separate"/>
            </w:r>
            <w:r w:rsidR="003064F5">
              <w:rPr>
                <w:noProof/>
                <w:webHidden/>
              </w:rPr>
              <w:t>3</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4" w:history="1">
            <w:r w:rsidR="003064F5" w:rsidRPr="005F24EE">
              <w:rPr>
                <w:rStyle w:val="Hyperlink"/>
                <w:noProof/>
              </w:rPr>
              <w:t>Parenting Payment Single by Gender</w:t>
            </w:r>
            <w:r w:rsidR="003064F5">
              <w:rPr>
                <w:noProof/>
                <w:webHidden/>
              </w:rPr>
              <w:tab/>
            </w:r>
            <w:r w:rsidR="003064F5">
              <w:rPr>
                <w:noProof/>
                <w:webHidden/>
              </w:rPr>
              <w:fldChar w:fldCharType="begin"/>
            </w:r>
            <w:r w:rsidR="003064F5">
              <w:rPr>
                <w:noProof/>
                <w:webHidden/>
              </w:rPr>
              <w:instrText xml:space="preserve"> PAGEREF _Toc432596944 \h </w:instrText>
            </w:r>
            <w:r w:rsidR="003064F5">
              <w:rPr>
                <w:noProof/>
                <w:webHidden/>
              </w:rPr>
            </w:r>
            <w:r w:rsidR="003064F5">
              <w:rPr>
                <w:noProof/>
                <w:webHidden/>
              </w:rPr>
              <w:fldChar w:fldCharType="separate"/>
            </w:r>
            <w:r w:rsidR="003064F5">
              <w:rPr>
                <w:noProof/>
                <w:webHidden/>
              </w:rPr>
              <w:t>3</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5" w:history="1">
            <w:r w:rsidR="003064F5" w:rsidRPr="005F24EE">
              <w:rPr>
                <w:rStyle w:val="Hyperlink"/>
                <w:noProof/>
              </w:rPr>
              <w:t>Parenting Payment Single by Age of Youngest Child</w:t>
            </w:r>
            <w:r w:rsidR="003064F5">
              <w:rPr>
                <w:noProof/>
                <w:webHidden/>
              </w:rPr>
              <w:tab/>
            </w:r>
            <w:r w:rsidR="003064F5">
              <w:rPr>
                <w:noProof/>
                <w:webHidden/>
              </w:rPr>
              <w:fldChar w:fldCharType="begin"/>
            </w:r>
            <w:r w:rsidR="003064F5">
              <w:rPr>
                <w:noProof/>
                <w:webHidden/>
              </w:rPr>
              <w:instrText xml:space="preserve"> PAGEREF _Toc432596945 \h </w:instrText>
            </w:r>
            <w:r w:rsidR="003064F5">
              <w:rPr>
                <w:noProof/>
                <w:webHidden/>
              </w:rPr>
            </w:r>
            <w:r w:rsidR="003064F5">
              <w:rPr>
                <w:noProof/>
                <w:webHidden/>
              </w:rPr>
              <w:fldChar w:fldCharType="separate"/>
            </w:r>
            <w:r w:rsidR="003064F5">
              <w:rPr>
                <w:noProof/>
                <w:webHidden/>
              </w:rPr>
              <w:t>4</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6" w:history="1">
            <w:r w:rsidR="003064F5" w:rsidRPr="005F24EE">
              <w:rPr>
                <w:rStyle w:val="Hyperlink"/>
                <w:noProof/>
              </w:rPr>
              <w:t>Parenting Payment Single by Indigenous Indicator</w:t>
            </w:r>
            <w:r w:rsidR="003064F5">
              <w:rPr>
                <w:noProof/>
                <w:webHidden/>
              </w:rPr>
              <w:tab/>
            </w:r>
            <w:r w:rsidR="003064F5">
              <w:rPr>
                <w:noProof/>
                <w:webHidden/>
              </w:rPr>
              <w:fldChar w:fldCharType="begin"/>
            </w:r>
            <w:r w:rsidR="003064F5">
              <w:rPr>
                <w:noProof/>
                <w:webHidden/>
              </w:rPr>
              <w:instrText xml:space="preserve"> PAGEREF _Toc432596946 \h </w:instrText>
            </w:r>
            <w:r w:rsidR="003064F5">
              <w:rPr>
                <w:noProof/>
                <w:webHidden/>
              </w:rPr>
            </w:r>
            <w:r w:rsidR="003064F5">
              <w:rPr>
                <w:noProof/>
                <w:webHidden/>
              </w:rPr>
              <w:fldChar w:fldCharType="separate"/>
            </w:r>
            <w:r w:rsidR="003064F5">
              <w:rPr>
                <w:noProof/>
                <w:webHidden/>
              </w:rPr>
              <w:t>4</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7" w:history="1">
            <w:r w:rsidR="003064F5" w:rsidRPr="005F24EE">
              <w:rPr>
                <w:rStyle w:val="Hyperlink"/>
                <w:noProof/>
              </w:rPr>
              <w:t>Parenting Payment Single by Rate of Payment</w:t>
            </w:r>
            <w:r w:rsidR="003064F5">
              <w:rPr>
                <w:noProof/>
                <w:webHidden/>
              </w:rPr>
              <w:tab/>
            </w:r>
            <w:r w:rsidR="003064F5">
              <w:rPr>
                <w:noProof/>
                <w:webHidden/>
              </w:rPr>
              <w:fldChar w:fldCharType="begin"/>
            </w:r>
            <w:r w:rsidR="003064F5">
              <w:rPr>
                <w:noProof/>
                <w:webHidden/>
              </w:rPr>
              <w:instrText xml:space="preserve"> PAGEREF _Toc432596947 \h </w:instrText>
            </w:r>
            <w:r w:rsidR="003064F5">
              <w:rPr>
                <w:noProof/>
                <w:webHidden/>
              </w:rPr>
            </w:r>
            <w:r w:rsidR="003064F5">
              <w:rPr>
                <w:noProof/>
                <w:webHidden/>
              </w:rPr>
              <w:fldChar w:fldCharType="separate"/>
            </w:r>
            <w:r w:rsidR="003064F5">
              <w:rPr>
                <w:noProof/>
                <w:webHidden/>
              </w:rPr>
              <w:t>4</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8" w:history="1">
            <w:r w:rsidR="003064F5" w:rsidRPr="005F24EE">
              <w:rPr>
                <w:rStyle w:val="Hyperlink"/>
                <w:noProof/>
              </w:rPr>
              <w:t>Parenting Payment Single by Earnings</w:t>
            </w:r>
            <w:r w:rsidR="003064F5">
              <w:rPr>
                <w:noProof/>
                <w:webHidden/>
              </w:rPr>
              <w:tab/>
            </w:r>
            <w:r w:rsidR="003064F5">
              <w:rPr>
                <w:noProof/>
                <w:webHidden/>
              </w:rPr>
              <w:fldChar w:fldCharType="begin"/>
            </w:r>
            <w:r w:rsidR="003064F5">
              <w:rPr>
                <w:noProof/>
                <w:webHidden/>
              </w:rPr>
              <w:instrText xml:space="preserve"> PAGEREF _Toc432596948 \h </w:instrText>
            </w:r>
            <w:r w:rsidR="003064F5">
              <w:rPr>
                <w:noProof/>
                <w:webHidden/>
              </w:rPr>
            </w:r>
            <w:r w:rsidR="003064F5">
              <w:rPr>
                <w:noProof/>
                <w:webHidden/>
              </w:rPr>
              <w:fldChar w:fldCharType="separate"/>
            </w:r>
            <w:r w:rsidR="003064F5">
              <w:rPr>
                <w:noProof/>
                <w:webHidden/>
              </w:rPr>
              <w:t>5</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49" w:history="1">
            <w:r w:rsidR="003064F5" w:rsidRPr="005F24EE">
              <w:rPr>
                <w:rStyle w:val="Hyperlink"/>
                <w:noProof/>
              </w:rPr>
              <w:t>Parenting Payment Single by Duration on Income Support</w:t>
            </w:r>
            <w:r w:rsidR="003064F5">
              <w:rPr>
                <w:noProof/>
                <w:webHidden/>
              </w:rPr>
              <w:tab/>
            </w:r>
            <w:r w:rsidR="003064F5">
              <w:rPr>
                <w:noProof/>
                <w:webHidden/>
              </w:rPr>
              <w:fldChar w:fldCharType="begin"/>
            </w:r>
            <w:r w:rsidR="003064F5">
              <w:rPr>
                <w:noProof/>
                <w:webHidden/>
              </w:rPr>
              <w:instrText xml:space="preserve"> PAGEREF _Toc432596949 \h </w:instrText>
            </w:r>
            <w:r w:rsidR="003064F5">
              <w:rPr>
                <w:noProof/>
                <w:webHidden/>
              </w:rPr>
            </w:r>
            <w:r w:rsidR="003064F5">
              <w:rPr>
                <w:noProof/>
                <w:webHidden/>
              </w:rPr>
              <w:fldChar w:fldCharType="separate"/>
            </w:r>
            <w:r w:rsidR="003064F5">
              <w:rPr>
                <w:noProof/>
                <w:webHidden/>
              </w:rPr>
              <w:t>5</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0" w:history="1">
            <w:r w:rsidR="003064F5" w:rsidRPr="005F24EE">
              <w:rPr>
                <w:rStyle w:val="Hyperlink"/>
                <w:noProof/>
              </w:rPr>
              <w:t>Parenting Payment Single by Remoteness Area</w:t>
            </w:r>
            <w:r w:rsidR="003064F5">
              <w:rPr>
                <w:noProof/>
                <w:webHidden/>
              </w:rPr>
              <w:tab/>
            </w:r>
            <w:r w:rsidR="003064F5">
              <w:rPr>
                <w:noProof/>
                <w:webHidden/>
              </w:rPr>
              <w:fldChar w:fldCharType="begin"/>
            </w:r>
            <w:r w:rsidR="003064F5">
              <w:rPr>
                <w:noProof/>
                <w:webHidden/>
              </w:rPr>
              <w:instrText xml:space="preserve"> PAGEREF _Toc432596950 \h </w:instrText>
            </w:r>
            <w:r w:rsidR="003064F5">
              <w:rPr>
                <w:noProof/>
                <w:webHidden/>
              </w:rPr>
            </w:r>
            <w:r w:rsidR="003064F5">
              <w:rPr>
                <w:noProof/>
                <w:webHidden/>
              </w:rPr>
              <w:fldChar w:fldCharType="separate"/>
            </w:r>
            <w:r w:rsidR="003064F5">
              <w:rPr>
                <w:noProof/>
                <w:webHidden/>
              </w:rPr>
              <w:t>5</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1" w:history="1">
            <w:r w:rsidR="003064F5" w:rsidRPr="005F24EE">
              <w:rPr>
                <w:rStyle w:val="Hyperlink"/>
                <w:noProof/>
              </w:rPr>
              <w:t>Parenting Payment Single by State</w:t>
            </w:r>
            <w:r w:rsidR="003064F5">
              <w:rPr>
                <w:noProof/>
                <w:webHidden/>
              </w:rPr>
              <w:tab/>
            </w:r>
            <w:r w:rsidR="003064F5">
              <w:rPr>
                <w:noProof/>
                <w:webHidden/>
              </w:rPr>
              <w:fldChar w:fldCharType="begin"/>
            </w:r>
            <w:r w:rsidR="003064F5">
              <w:rPr>
                <w:noProof/>
                <w:webHidden/>
              </w:rPr>
              <w:instrText xml:space="preserve"> PAGEREF _Toc432596951 \h </w:instrText>
            </w:r>
            <w:r w:rsidR="003064F5">
              <w:rPr>
                <w:noProof/>
                <w:webHidden/>
              </w:rPr>
            </w:r>
            <w:r w:rsidR="003064F5">
              <w:rPr>
                <w:noProof/>
                <w:webHidden/>
              </w:rPr>
              <w:fldChar w:fldCharType="separate"/>
            </w:r>
            <w:r w:rsidR="003064F5">
              <w:rPr>
                <w:noProof/>
                <w:webHidden/>
              </w:rPr>
              <w:t>6</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2" w:history="1">
            <w:r w:rsidR="003064F5" w:rsidRPr="005F24EE">
              <w:rPr>
                <w:rStyle w:val="Hyperlink"/>
                <w:noProof/>
              </w:rPr>
              <w:t>Parenting Payment Single with Earnings by Age of Youngest Child</w:t>
            </w:r>
            <w:r w:rsidR="003064F5">
              <w:rPr>
                <w:noProof/>
                <w:webHidden/>
              </w:rPr>
              <w:tab/>
            </w:r>
            <w:r w:rsidR="003064F5">
              <w:rPr>
                <w:noProof/>
                <w:webHidden/>
              </w:rPr>
              <w:fldChar w:fldCharType="begin"/>
            </w:r>
            <w:r w:rsidR="003064F5">
              <w:rPr>
                <w:noProof/>
                <w:webHidden/>
              </w:rPr>
              <w:instrText xml:space="preserve"> PAGEREF _Toc432596952 \h </w:instrText>
            </w:r>
            <w:r w:rsidR="003064F5">
              <w:rPr>
                <w:noProof/>
                <w:webHidden/>
              </w:rPr>
            </w:r>
            <w:r w:rsidR="003064F5">
              <w:rPr>
                <w:noProof/>
                <w:webHidden/>
              </w:rPr>
              <w:fldChar w:fldCharType="separate"/>
            </w:r>
            <w:r w:rsidR="003064F5">
              <w:rPr>
                <w:noProof/>
                <w:webHidden/>
              </w:rPr>
              <w:t>6</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3" w:history="1">
            <w:r w:rsidR="003064F5" w:rsidRPr="005F24EE">
              <w:rPr>
                <w:rStyle w:val="Hyperlink"/>
                <w:rFonts w:eastAsia="Times New Roman"/>
                <w:noProof/>
                <w:lang w:eastAsia="en-AU"/>
              </w:rPr>
              <w:t xml:space="preserve">Circumstances before receiving </w:t>
            </w:r>
            <w:r w:rsidR="003064F5" w:rsidRPr="005F24EE">
              <w:rPr>
                <w:rStyle w:val="Hyperlink"/>
                <w:noProof/>
              </w:rPr>
              <w:t>Parenting Payment Single</w:t>
            </w:r>
            <w:r w:rsidR="003064F5">
              <w:rPr>
                <w:noProof/>
                <w:webHidden/>
              </w:rPr>
              <w:tab/>
            </w:r>
            <w:r w:rsidR="003064F5">
              <w:rPr>
                <w:noProof/>
                <w:webHidden/>
              </w:rPr>
              <w:fldChar w:fldCharType="begin"/>
            </w:r>
            <w:r w:rsidR="003064F5">
              <w:rPr>
                <w:noProof/>
                <w:webHidden/>
              </w:rPr>
              <w:instrText xml:space="preserve"> PAGEREF _Toc432596953 \h </w:instrText>
            </w:r>
            <w:r w:rsidR="003064F5">
              <w:rPr>
                <w:noProof/>
                <w:webHidden/>
              </w:rPr>
            </w:r>
            <w:r w:rsidR="003064F5">
              <w:rPr>
                <w:noProof/>
                <w:webHidden/>
              </w:rPr>
              <w:fldChar w:fldCharType="separate"/>
            </w:r>
            <w:r w:rsidR="003064F5">
              <w:rPr>
                <w:noProof/>
                <w:webHidden/>
              </w:rPr>
              <w:t>7</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4" w:history="1">
            <w:r w:rsidR="003064F5" w:rsidRPr="005F24EE">
              <w:rPr>
                <w:rStyle w:val="Hyperlink"/>
                <w:rFonts w:eastAsia="Times New Roman"/>
                <w:noProof/>
                <w:lang w:eastAsia="en-AU"/>
              </w:rPr>
              <w:t xml:space="preserve">Circumstances after receiving </w:t>
            </w:r>
            <w:r w:rsidR="003064F5" w:rsidRPr="005F24EE">
              <w:rPr>
                <w:rStyle w:val="Hyperlink"/>
                <w:noProof/>
              </w:rPr>
              <w:t>Parenting Payment Single</w:t>
            </w:r>
            <w:r w:rsidR="003064F5">
              <w:rPr>
                <w:noProof/>
                <w:webHidden/>
              </w:rPr>
              <w:tab/>
            </w:r>
            <w:r w:rsidR="003064F5">
              <w:rPr>
                <w:noProof/>
                <w:webHidden/>
              </w:rPr>
              <w:fldChar w:fldCharType="begin"/>
            </w:r>
            <w:r w:rsidR="003064F5">
              <w:rPr>
                <w:noProof/>
                <w:webHidden/>
              </w:rPr>
              <w:instrText xml:space="preserve"> PAGEREF _Toc432596954 \h </w:instrText>
            </w:r>
            <w:r w:rsidR="003064F5">
              <w:rPr>
                <w:noProof/>
                <w:webHidden/>
              </w:rPr>
            </w:r>
            <w:r w:rsidR="003064F5">
              <w:rPr>
                <w:noProof/>
                <w:webHidden/>
              </w:rPr>
              <w:fldChar w:fldCharType="separate"/>
            </w:r>
            <w:r w:rsidR="003064F5">
              <w:rPr>
                <w:noProof/>
                <w:webHidden/>
              </w:rPr>
              <w:t>7</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5" w:history="1">
            <w:r w:rsidR="003064F5" w:rsidRPr="005F24EE">
              <w:rPr>
                <w:rStyle w:val="Hyperlink"/>
                <w:noProof/>
              </w:rPr>
              <w:t>Data Descriptions</w:t>
            </w:r>
            <w:r w:rsidR="003064F5">
              <w:rPr>
                <w:noProof/>
                <w:webHidden/>
              </w:rPr>
              <w:tab/>
            </w:r>
            <w:r w:rsidR="003064F5">
              <w:rPr>
                <w:noProof/>
                <w:webHidden/>
              </w:rPr>
              <w:fldChar w:fldCharType="begin"/>
            </w:r>
            <w:r w:rsidR="003064F5">
              <w:rPr>
                <w:noProof/>
                <w:webHidden/>
              </w:rPr>
              <w:instrText xml:space="preserve"> PAGEREF _Toc432596955 \h </w:instrText>
            </w:r>
            <w:r w:rsidR="003064F5">
              <w:rPr>
                <w:noProof/>
                <w:webHidden/>
              </w:rPr>
            </w:r>
            <w:r w:rsidR="003064F5">
              <w:rPr>
                <w:noProof/>
                <w:webHidden/>
              </w:rPr>
              <w:fldChar w:fldCharType="separate"/>
            </w:r>
            <w:r w:rsidR="003064F5">
              <w:rPr>
                <w:noProof/>
                <w:webHidden/>
              </w:rPr>
              <w:t>8</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6" w:history="1">
            <w:r w:rsidR="003064F5" w:rsidRPr="005F24EE">
              <w:rPr>
                <w:rStyle w:val="Hyperlink"/>
                <w:noProof/>
              </w:rPr>
              <w:t>Glossary</w:t>
            </w:r>
            <w:r w:rsidR="003064F5">
              <w:rPr>
                <w:noProof/>
                <w:webHidden/>
              </w:rPr>
              <w:tab/>
            </w:r>
            <w:r w:rsidR="003064F5">
              <w:rPr>
                <w:noProof/>
                <w:webHidden/>
              </w:rPr>
              <w:fldChar w:fldCharType="begin"/>
            </w:r>
            <w:r w:rsidR="003064F5">
              <w:rPr>
                <w:noProof/>
                <w:webHidden/>
              </w:rPr>
              <w:instrText xml:space="preserve"> PAGEREF _Toc432596956 \h </w:instrText>
            </w:r>
            <w:r w:rsidR="003064F5">
              <w:rPr>
                <w:noProof/>
                <w:webHidden/>
              </w:rPr>
            </w:r>
            <w:r w:rsidR="003064F5">
              <w:rPr>
                <w:noProof/>
                <w:webHidden/>
              </w:rPr>
              <w:fldChar w:fldCharType="separate"/>
            </w:r>
            <w:r w:rsidR="003064F5">
              <w:rPr>
                <w:noProof/>
                <w:webHidden/>
              </w:rPr>
              <w:t>8</w:t>
            </w:r>
            <w:r w:rsidR="003064F5">
              <w:rPr>
                <w:noProof/>
                <w:webHidden/>
              </w:rPr>
              <w:fldChar w:fldCharType="end"/>
            </w:r>
          </w:hyperlink>
        </w:p>
        <w:p w:rsidR="003064F5" w:rsidRDefault="00DE1047">
          <w:pPr>
            <w:pStyle w:val="TOC2"/>
            <w:tabs>
              <w:tab w:val="right" w:leader="dot" w:pos="9016"/>
            </w:tabs>
            <w:rPr>
              <w:rFonts w:eastAsiaTheme="minorEastAsia"/>
              <w:noProof/>
              <w:lang w:eastAsia="en-AU"/>
            </w:rPr>
          </w:pPr>
          <w:hyperlink w:anchor="_Toc432596957" w:history="1">
            <w:r w:rsidR="003064F5" w:rsidRPr="005F24EE">
              <w:rPr>
                <w:rStyle w:val="Hyperlink"/>
                <w:noProof/>
              </w:rPr>
              <w:t>Further Information</w:t>
            </w:r>
            <w:r w:rsidR="003064F5">
              <w:rPr>
                <w:noProof/>
                <w:webHidden/>
              </w:rPr>
              <w:tab/>
            </w:r>
            <w:r w:rsidR="003064F5">
              <w:rPr>
                <w:noProof/>
                <w:webHidden/>
              </w:rPr>
              <w:fldChar w:fldCharType="begin"/>
            </w:r>
            <w:r w:rsidR="003064F5">
              <w:rPr>
                <w:noProof/>
                <w:webHidden/>
              </w:rPr>
              <w:instrText xml:space="preserve"> PAGEREF _Toc432596957 \h </w:instrText>
            </w:r>
            <w:r w:rsidR="003064F5">
              <w:rPr>
                <w:noProof/>
                <w:webHidden/>
              </w:rPr>
            </w:r>
            <w:r w:rsidR="003064F5">
              <w:rPr>
                <w:noProof/>
                <w:webHidden/>
              </w:rPr>
              <w:fldChar w:fldCharType="separate"/>
            </w:r>
            <w:r w:rsidR="003064F5">
              <w:rPr>
                <w:noProof/>
                <w:webHidden/>
              </w:rPr>
              <w:t>9</w:t>
            </w:r>
            <w:r w:rsidR="003064F5">
              <w:rPr>
                <w:noProof/>
                <w:webHidden/>
              </w:rPr>
              <w:fldChar w:fldCharType="end"/>
            </w:r>
          </w:hyperlink>
        </w:p>
        <w:p w:rsidR="00BF0418" w:rsidRDefault="00102FC0" w:rsidP="00BF0418">
          <w:r>
            <w:rPr>
              <w:b/>
              <w:bCs/>
              <w:noProof/>
            </w:rPr>
            <w:fldChar w:fldCharType="end"/>
          </w:r>
        </w:p>
      </w:sdtContent>
    </w:sdt>
    <w:p w:rsidR="00BF0418" w:rsidRDefault="00BF0418">
      <w:r>
        <w:br w:type="page"/>
      </w:r>
    </w:p>
    <w:p w:rsidR="00996ABB" w:rsidRDefault="00BF0418" w:rsidP="00BF0418">
      <w:pPr>
        <w:pStyle w:val="Heading2"/>
      </w:pPr>
      <w:bookmarkStart w:id="1" w:name="_Toc432596939"/>
      <w:r>
        <w:lastRenderedPageBreak/>
        <w:t xml:space="preserve">About </w:t>
      </w:r>
      <w:r w:rsidR="00FA1EAB">
        <w:t xml:space="preserve">Parenting Payment </w:t>
      </w:r>
      <w:r w:rsidR="005C158F">
        <w:t>Single</w:t>
      </w:r>
      <w:bookmarkEnd w:id="1"/>
    </w:p>
    <w:p w:rsidR="005C158F" w:rsidRDefault="005C158F" w:rsidP="005C158F">
      <w:pPr>
        <w:rPr>
          <w:b/>
          <w:bCs/>
        </w:rPr>
      </w:pPr>
      <w:r w:rsidRPr="005C158F">
        <w:t>Parenting Payment Single is an income support payment for single principal carer parents with a child under eight years of age.</w:t>
      </w:r>
    </w:p>
    <w:p w:rsidR="00736E1E" w:rsidRDefault="00FA1EAB" w:rsidP="00736E1E">
      <w:pPr>
        <w:pStyle w:val="Heading2"/>
      </w:pPr>
      <w:bookmarkStart w:id="2" w:name="_Toc432596940"/>
      <w:r>
        <w:t xml:space="preserve">Parenting Payment </w:t>
      </w:r>
      <w:r w:rsidR="005C158F">
        <w:t>Single</w:t>
      </w:r>
      <w:r>
        <w:t xml:space="preserve"> </w:t>
      </w:r>
      <w:r w:rsidR="00736E1E">
        <w:t>Quick Facts</w:t>
      </w:r>
      <w:bookmarkEnd w:id="2"/>
    </w:p>
    <w:p w:rsidR="00736E1E" w:rsidRDefault="005C158F" w:rsidP="00736E1E">
      <w:r w:rsidRPr="005C158F">
        <w:t>PPS recipients with a youngest ch</w:t>
      </w:r>
      <w:r>
        <w:t xml:space="preserve">ild aged 6 years and over have </w:t>
      </w:r>
      <w:r w:rsidRPr="005C158F">
        <w:t>mutual obligation requirements. The number of these recipients has increased 3.4% comparing June 2014 to June 2015. The number of recipients with a partial capacity to work increased by 6.3% from June 2014, and by 33.3% from June 2013.</w:t>
      </w:r>
    </w:p>
    <w:tbl>
      <w:tblPr>
        <w:tblW w:w="8379" w:type="dxa"/>
        <w:tblInd w:w="93" w:type="dxa"/>
        <w:tblLook w:val="04A0" w:firstRow="1" w:lastRow="0" w:firstColumn="1" w:lastColumn="0" w:noHBand="0" w:noVBand="1"/>
      </w:tblPr>
      <w:tblGrid>
        <w:gridCol w:w="2567"/>
        <w:gridCol w:w="1276"/>
        <w:gridCol w:w="1134"/>
        <w:gridCol w:w="1134"/>
        <w:gridCol w:w="1134"/>
        <w:gridCol w:w="1134"/>
      </w:tblGrid>
      <w:tr w:rsidR="005C158F" w:rsidRPr="005C158F" w:rsidTr="005C158F">
        <w:trPr>
          <w:trHeight w:val="300"/>
        </w:trPr>
        <w:tc>
          <w:tcPr>
            <w:tcW w:w="837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 Quick Facts</w:t>
            </w:r>
          </w:p>
        </w:tc>
      </w:tr>
      <w:tr w:rsidR="005C158F" w:rsidRPr="005C158F" w:rsidTr="005C158F">
        <w:trPr>
          <w:trHeight w:val="269"/>
        </w:trPr>
        <w:tc>
          <w:tcPr>
            <w:tcW w:w="8379" w:type="dxa"/>
            <w:gridSpan w:val="6"/>
            <w:vMerge/>
            <w:tcBorders>
              <w:top w:val="single" w:sz="4" w:space="0" w:color="auto"/>
              <w:left w:val="single" w:sz="4" w:space="0" w:color="auto"/>
              <w:bottom w:val="single" w:sz="4" w:space="0" w:color="000000"/>
              <w:right w:val="single" w:sz="4" w:space="0" w:color="000000"/>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r>
      <w:tr w:rsidR="005C158F" w:rsidRPr="005C158F" w:rsidTr="005C158F">
        <w:trPr>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center"/>
              <w:rPr>
                <w:rFonts w:ascii="Calibri" w:eastAsia="Times New Roman" w:hAnsi="Calibri" w:cs="Times New Roman"/>
                <w:b/>
                <w:bCs/>
                <w:color w:val="000000"/>
                <w:lang w:eastAsia="en-AU"/>
              </w:rPr>
            </w:pPr>
            <w:r w:rsidRPr="005C158F">
              <w:rPr>
                <w:rFonts w:ascii="Calibri" w:eastAsia="Times New Roman" w:hAnsi="Calibri" w:cs="Times New Roman"/>
                <w:b/>
                <w:bCs/>
                <w:color w:val="000000"/>
                <w:lang w:eastAsia="en-AU"/>
              </w:rPr>
              <w:t>Quick Facts</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center"/>
              <w:rPr>
                <w:rFonts w:ascii="Calibri" w:eastAsia="Times New Roman" w:hAnsi="Calibri" w:cs="Times New Roman"/>
                <w:b/>
                <w:bCs/>
                <w:color w:val="000000"/>
                <w:lang w:eastAsia="en-AU"/>
              </w:rPr>
            </w:pPr>
            <w:r w:rsidRPr="005C158F">
              <w:rPr>
                <w:rFonts w:ascii="Calibri" w:eastAsia="Times New Roman" w:hAnsi="Calibri" w:cs="Times New Roman"/>
                <w:b/>
                <w:bCs/>
                <w:color w:val="000000"/>
                <w:lang w:eastAsia="en-AU"/>
              </w:rPr>
              <w:t>Jun-13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center"/>
              <w:rPr>
                <w:rFonts w:ascii="Calibri" w:eastAsia="Times New Roman" w:hAnsi="Calibri" w:cs="Times New Roman"/>
                <w:b/>
                <w:bCs/>
                <w:color w:val="000000"/>
                <w:lang w:eastAsia="en-AU"/>
              </w:rPr>
            </w:pPr>
            <w:r w:rsidRPr="005C158F">
              <w:rPr>
                <w:rFonts w:ascii="Calibri" w:eastAsia="Times New Roman" w:hAnsi="Calibri" w:cs="Times New Roman"/>
                <w:b/>
                <w:bCs/>
                <w:color w:val="000000"/>
                <w:lang w:eastAsia="en-AU"/>
              </w:rPr>
              <w:t>Jun-14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center"/>
              <w:rPr>
                <w:rFonts w:ascii="Calibri" w:eastAsia="Times New Roman" w:hAnsi="Calibri" w:cs="Times New Roman"/>
                <w:b/>
                <w:bCs/>
                <w:color w:val="000000"/>
                <w:lang w:eastAsia="en-AU"/>
              </w:rPr>
            </w:pPr>
            <w:r w:rsidRPr="005C158F">
              <w:rPr>
                <w:rFonts w:ascii="Calibri" w:eastAsia="Times New Roman" w:hAnsi="Calibri" w:cs="Times New Roman"/>
                <w:b/>
                <w:bCs/>
                <w:color w:val="000000"/>
                <w:lang w:eastAsia="en-AU"/>
              </w:rPr>
              <w:t>Jun-15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C158F" w:rsidRPr="005C158F" w:rsidRDefault="005C158F" w:rsidP="005C158F">
            <w:pPr>
              <w:spacing w:after="0" w:line="240" w:lineRule="auto"/>
              <w:jc w:val="center"/>
              <w:rPr>
                <w:rFonts w:ascii="Calibri" w:eastAsia="Times New Roman" w:hAnsi="Calibri" w:cs="Times New Roman"/>
                <w:b/>
                <w:bCs/>
                <w:color w:val="000000"/>
                <w:lang w:eastAsia="en-AU"/>
              </w:rPr>
            </w:pPr>
            <w:r w:rsidRPr="005C158F">
              <w:rPr>
                <w:rFonts w:ascii="Calibri" w:eastAsia="Times New Roman" w:hAnsi="Calibri" w:cs="Times New Roman"/>
                <w:b/>
                <w:bCs/>
                <w:color w:val="000000"/>
                <w:lang w:eastAsia="en-AU"/>
              </w:rPr>
              <w:t>Change Jun-14 to Jun-15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C158F" w:rsidRPr="005C158F" w:rsidRDefault="005C158F" w:rsidP="005C158F">
            <w:pPr>
              <w:spacing w:after="0" w:line="240" w:lineRule="auto"/>
              <w:jc w:val="center"/>
              <w:rPr>
                <w:rFonts w:ascii="Calibri" w:eastAsia="Times New Roman" w:hAnsi="Calibri" w:cs="Times New Roman"/>
                <w:b/>
                <w:bCs/>
                <w:color w:val="000000"/>
                <w:lang w:eastAsia="en-AU"/>
              </w:rPr>
            </w:pPr>
            <w:r w:rsidRPr="005C158F">
              <w:rPr>
                <w:rFonts w:ascii="Calibri" w:eastAsia="Times New Roman" w:hAnsi="Calibri" w:cs="Times New Roman"/>
                <w:b/>
                <w:bCs/>
                <w:color w:val="000000"/>
                <w:lang w:eastAsia="en-AU"/>
              </w:rPr>
              <w:t>Change Jun-13 to Jun-15</w:t>
            </w:r>
          </w:p>
        </w:tc>
      </w:tr>
      <w:tr w:rsidR="005C158F" w:rsidRPr="005C158F" w:rsidTr="005C158F">
        <w:trPr>
          <w:trHeight w:val="55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c>
          <w:tcPr>
            <w:tcW w:w="1276"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b/>
                <w:bCs/>
                <w:color w:val="000000"/>
                <w:lang w:eastAsia="en-AU"/>
              </w:rPr>
            </w:pPr>
          </w:p>
        </w:tc>
      </w:tr>
      <w:tr w:rsidR="005C158F" w:rsidRPr="005C158F" w:rsidTr="005C158F">
        <w:trPr>
          <w:trHeight w:val="300"/>
        </w:trPr>
        <w:tc>
          <w:tcPr>
            <w:tcW w:w="25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Total Population</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255,411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260,632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262,108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2.6%</w:t>
            </w:r>
          </w:p>
        </w:tc>
      </w:tr>
      <w:tr w:rsidR="005C158F" w:rsidRPr="005C158F" w:rsidTr="005C158F">
        <w:trPr>
          <w:trHeight w:val="269"/>
        </w:trPr>
        <w:tc>
          <w:tcPr>
            <w:tcW w:w="2567" w:type="dxa"/>
            <w:vMerge/>
            <w:tcBorders>
              <w:top w:val="single" w:sz="4" w:space="0" w:color="auto"/>
              <w:left w:val="single" w:sz="4" w:space="0" w:color="auto"/>
              <w:bottom w:val="single" w:sz="4" w:space="0" w:color="000000"/>
              <w:right w:val="single" w:sz="4" w:space="0" w:color="000000"/>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276" w:type="dxa"/>
            <w:vMerge/>
            <w:tcBorders>
              <w:top w:val="nil"/>
              <w:left w:val="single" w:sz="4" w:space="0" w:color="auto"/>
              <w:bottom w:val="single" w:sz="4" w:space="0" w:color="000000"/>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000000"/>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000000"/>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000000"/>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000000"/>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r>
      <w:tr w:rsidR="005C158F" w:rsidRPr="005C158F" w:rsidTr="005C158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Male</w:t>
            </w:r>
          </w:p>
        </w:tc>
        <w:tc>
          <w:tcPr>
            <w:tcW w:w="1276"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12,450</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13</w:t>
            </w:r>
            <w:r w:rsidR="00280F1E">
              <w:rPr>
                <w:rFonts w:ascii="Calibri" w:eastAsia="Times New Roman" w:hAnsi="Calibri" w:cs="Times New Roman"/>
                <w:color w:val="000000"/>
                <w:lang w:eastAsia="en-AU"/>
              </w:rPr>
              <w:t>,</w:t>
            </w:r>
            <w:r w:rsidRPr="005C158F">
              <w:rPr>
                <w:rFonts w:ascii="Calibri" w:eastAsia="Times New Roman" w:hAnsi="Calibri" w:cs="Times New Roman"/>
                <w:color w:val="000000"/>
                <w:lang w:eastAsia="en-AU"/>
              </w:rPr>
              <w:t>074</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13</w:t>
            </w:r>
            <w:r w:rsidR="00280F1E">
              <w:rPr>
                <w:rFonts w:ascii="Calibri" w:eastAsia="Times New Roman" w:hAnsi="Calibri" w:cs="Times New Roman"/>
                <w:color w:val="000000"/>
                <w:lang w:eastAsia="en-AU"/>
              </w:rPr>
              <w:t>,</w:t>
            </w:r>
            <w:r w:rsidRPr="005C158F">
              <w:rPr>
                <w:rFonts w:ascii="Calibri" w:eastAsia="Times New Roman" w:hAnsi="Calibri" w:cs="Times New Roman"/>
                <w:color w:val="000000"/>
                <w:lang w:eastAsia="en-AU"/>
              </w:rPr>
              <w:t>596</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4.0%</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9.2%</w:t>
            </w:r>
          </w:p>
        </w:tc>
      </w:tr>
      <w:tr w:rsidR="005C158F" w:rsidRPr="005C158F" w:rsidTr="005C158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Female</w:t>
            </w:r>
          </w:p>
        </w:tc>
        <w:tc>
          <w:tcPr>
            <w:tcW w:w="1276"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242,961</w:t>
            </w:r>
          </w:p>
        </w:tc>
        <w:tc>
          <w:tcPr>
            <w:tcW w:w="1134"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247,558</w:t>
            </w:r>
          </w:p>
        </w:tc>
        <w:tc>
          <w:tcPr>
            <w:tcW w:w="1134"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248,512</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0.4%</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2.3%</w:t>
            </w:r>
          </w:p>
        </w:tc>
      </w:tr>
      <w:tr w:rsidR="005C158F" w:rsidRPr="005C158F" w:rsidTr="005C158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Duration - </w:t>
            </w:r>
            <w:r w:rsidRPr="005C158F">
              <w:rPr>
                <w:rFonts w:ascii="Calibri" w:eastAsia="Times New Roman" w:hAnsi="Calibri" w:cs="Times New Roman"/>
                <w:color w:val="000000"/>
                <w:lang w:eastAsia="en-AU"/>
              </w:rPr>
              <w:t>Short term</w:t>
            </w:r>
          </w:p>
        </w:tc>
        <w:tc>
          <w:tcPr>
            <w:tcW w:w="1276"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35,354</w:t>
            </w:r>
          </w:p>
        </w:tc>
        <w:tc>
          <w:tcPr>
            <w:tcW w:w="1134"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35,016</w:t>
            </w:r>
          </w:p>
        </w:tc>
        <w:tc>
          <w:tcPr>
            <w:tcW w:w="1134"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33,226</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-5.1%</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-6.0%</w:t>
            </w:r>
          </w:p>
        </w:tc>
      </w:tr>
      <w:tr w:rsidR="005C158F" w:rsidRPr="005C158F" w:rsidTr="005C158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Duration - </w:t>
            </w:r>
            <w:r w:rsidRPr="005C158F">
              <w:rPr>
                <w:rFonts w:ascii="Calibri" w:eastAsia="Times New Roman" w:hAnsi="Calibri" w:cs="Times New Roman"/>
                <w:color w:val="000000"/>
                <w:lang w:eastAsia="en-AU"/>
              </w:rPr>
              <w:t>Long Term</w:t>
            </w:r>
          </w:p>
        </w:tc>
        <w:tc>
          <w:tcPr>
            <w:tcW w:w="1276"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220,057</w:t>
            </w:r>
          </w:p>
        </w:tc>
        <w:tc>
          <w:tcPr>
            <w:tcW w:w="1134"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225,616</w:t>
            </w:r>
          </w:p>
        </w:tc>
        <w:tc>
          <w:tcPr>
            <w:tcW w:w="1134"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228,882</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1.4%</w:t>
            </w:r>
          </w:p>
        </w:tc>
        <w:tc>
          <w:tcPr>
            <w:tcW w:w="1134"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4.0%</w:t>
            </w:r>
          </w:p>
        </w:tc>
      </w:tr>
      <w:tr w:rsidR="005C158F" w:rsidRPr="005C158F" w:rsidTr="005C158F">
        <w:trPr>
          <w:trHeight w:val="335"/>
        </w:trPr>
        <w:tc>
          <w:tcPr>
            <w:tcW w:w="256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Recipients with Earnings</w:t>
            </w:r>
          </w:p>
        </w:tc>
        <w:tc>
          <w:tcPr>
            <w:tcW w:w="1276" w:type="dxa"/>
            <w:tcBorders>
              <w:top w:val="nil"/>
              <w:left w:val="nil"/>
              <w:bottom w:val="nil"/>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64,660</w:t>
            </w:r>
          </w:p>
        </w:tc>
        <w:tc>
          <w:tcPr>
            <w:tcW w:w="1134" w:type="dxa"/>
            <w:tcBorders>
              <w:top w:val="nil"/>
              <w:left w:val="nil"/>
              <w:bottom w:val="nil"/>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64,849</w:t>
            </w:r>
          </w:p>
        </w:tc>
        <w:tc>
          <w:tcPr>
            <w:tcW w:w="1134" w:type="dxa"/>
            <w:tcBorders>
              <w:top w:val="nil"/>
              <w:left w:val="nil"/>
              <w:bottom w:val="nil"/>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65,419</w:t>
            </w:r>
          </w:p>
        </w:tc>
        <w:tc>
          <w:tcPr>
            <w:tcW w:w="1134" w:type="dxa"/>
            <w:tcBorders>
              <w:top w:val="nil"/>
              <w:left w:val="nil"/>
              <w:bottom w:val="nil"/>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0.9%</w:t>
            </w:r>
          </w:p>
        </w:tc>
        <w:tc>
          <w:tcPr>
            <w:tcW w:w="1134" w:type="dxa"/>
            <w:tcBorders>
              <w:top w:val="nil"/>
              <w:left w:val="nil"/>
              <w:bottom w:val="nil"/>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1.2%</w:t>
            </w:r>
          </w:p>
        </w:tc>
      </w:tr>
      <w:tr w:rsidR="005C158F" w:rsidRPr="005C158F" w:rsidTr="005C158F">
        <w:trPr>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Recipients with Mutual Obligation requirements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47,276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49,935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51,647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9.2%</w:t>
            </w:r>
          </w:p>
        </w:tc>
      </w:tr>
      <w:tr w:rsidR="005C158F" w:rsidRPr="005C158F" w:rsidTr="005C158F">
        <w:trPr>
          <w:trHeight w:val="269"/>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r>
      <w:tr w:rsidR="005C158F" w:rsidRPr="005C158F" w:rsidTr="005C158F">
        <w:trPr>
          <w:trHeight w:val="57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Mutual Obligation with a Partial Capacity to Work</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2309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2897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3079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6.3%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33.3%</w:t>
            </w:r>
          </w:p>
        </w:tc>
      </w:tr>
      <w:tr w:rsidR="005C158F" w:rsidRPr="005C158F" w:rsidTr="005C158F">
        <w:trPr>
          <w:trHeight w:val="269"/>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276"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c>
          <w:tcPr>
            <w:tcW w:w="1134" w:type="dxa"/>
            <w:vMerge/>
            <w:tcBorders>
              <w:top w:val="nil"/>
              <w:left w:val="single" w:sz="4" w:space="0" w:color="auto"/>
              <w:bottom w:val="single" w:sz="4" w:space="0" w:color="auto"/>
              <w:right w:val="single" w:sz="4" w:space="0" w:color="auto"/>
            </w:tcBorders>
            <w:vAlign w:val="center"/>
            <w:hideMark/>
          </w:tcPr>
          <w:p w:rsidR="005C158F" w:rsidRPr="005C158F" w:rsidRDefault="005C158F" w:rsidP="005C158F">
            <w:pPr>
              <w:spacing w:after="0" w:line="240" w:lineRule="auto"/>
              <w:rPr>
                <w:rFonts w:ascii="Calibri" w:eastAsia="Times New Roman" w:hAnsi="Calibri" w:cs="Times New Roman"/>
                <w:color w:val="000000"/>
                <w:lang w:eastAsia="en-AU"/>
              </w:rPr>
            </w:pPr>
          </w:p>
        </w:tc>
      </w:tr>
    </w:tbl>
    <w:p w:rsidR="002D462E" w:rsidRDefault="002D462E" w:rsidP="00BF0418">
      <w:pPr>
        <w:pStyle w:val="Heading2"/>
      </w:pPr>
    </w:p>
    <w:p w:rsidR="00BF0418" w:rsidRDefault="00FA1EAB" w:rsidP="00BF0418">
      <w:pPr>
        <w:pStyle w:val="Heading2"/>
      </w:pPr>
      <w:bookmarkStart w:id="3" w:name="_Toc432596941"/>
      <w:r>
        <w:t xml:space="preserve">Parenting Payment </w:t>
      </w:r>
      <w:r w:rsidR="005C158F">
        <w:t>Single</w:t>
      </w:r>
      <w:r>
        <w:t xml:space="preserve"> </w:t>
      </w:r>
      <w:r w:rsidR="00BF0418">
        <w:t>Population</w:t>
      </w:r>
      <w:r w:rsidR="00736E1E">
        <w:t xml:space="preserve"> – Time Series</w:t>
      </w:r>
      <w:bookmarkEnd w:id="3"/>
    </w:p>
    <w:p w:rsidR="005C158F" w:rsidRDefault="005C158F">
      <w:r w:rsidRPr="005C158F">
        <w:t xml:space="preserve">The PPS population has been steadily declining for most of the last 10 years. In January 2013, there was a large, one-off decrease with the cessation of grandfathering provisions for recipients who had been on payment prior to 1 July 2006 and had a child aged over 7 years; eligible recipients transferred onto </w:t>
      </w:r>
      <w:proofErr w:type="spellStart"/>
      <w:r w:rsidRPr="005C158F">
        <w:t>Newstart</w:t>
      </w:r>
      <w:proofErr w:type="spellEnd"/>
      <w:r w:rsidRPr="005C158F">
        <w:t xml:space="preserve"> Allowance. From June 2014 to June 2015, the total PPS population increased by 0.6%.</w:t>
      </w:r>
    </w:p>
    <w:tbl>
      <w:tblPr>
        <w:tblW w:w="5118" w:type="dxa"/>
        <w:tblInd w:w="93" w:type="dxa"/>
        <w:tblLook w:val="04A0" w:firstRow="1" w:lastRow="0" w:firstColumn="1" w:lastColumn="0" w:noHBand="0" w:noVBand="1"/>
      </w:tblPr>
      <w:tblGrid>
        <w:gridCol w:w="2000"/>
        <w:gridCol w:w="3118"/>
      </w:tblGrid>
      <w:tr w:rsidR="005C158F" w:rsidRPr="005C158F" w:rsidTr="002D462E">
        <w:trPr>
          <w:trHeight w:val="300"/>
          <w:tblHeader/>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C158F" w:rsidRPr="005C158F" w:rsidRDefault="005C158F" w:rsidP="005C158F">
            <w:pPr>
              <w:spacing w:after="0" w:line="240" w:lineRule="auto"/>
              <w:rPr>
                <w:rFonts w:ascii="Calibri" w:eastAsia="Times New Roman" w:hAnsi="Calibri" w:cs="Times New Roman"/>
                <w:b/>
                <w:bCs/>
                <w:lang w:eastAsia="en-AU"/>
              </w:rPr>
            </w:pPr>
            <w:r>
              <w:rPr>
                <w:rFonts w:ascii="Calibri" w:eastAsia="Times New Roman" w:hAnsi="Calibri" w:cs="Times New Roman"/>
                <w:b/>
                <w:bCs/>
                <w:color w:val="000000"/>
                <w:lang w:eastAsia="en-AU"/>
              </w:rPr>
              <w:t xml:space="preserve">Table 2: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 Time Series</w:t>
            </w:r>
          </w:p>
        </w:tc>
      </w:tr>
      <w:tr w:rsidR="005C158F" w:rsidRPr="005C158F" w:rsidTr="002D462E">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b/>
                <w:bCs/>
                <w:lang w:eastAsia="en-AU"/>
              </w:rPr>
            </w:pPr>
            <w:r w:rsidRPr="005C158F">
              <w:rPr>
                <w:rFonts w:ascii="Calibri" w:eastAsia="Times New Roman" w:hAnsi="Calibri" w:cs="Times New Roman"/>
                <w:b/>
                <w:bCs/>
                <w:lang w:eastAsia="en-AU"/>
              </w:rPr>
              <w:t>Month</w:t>
            </w:r>
            <w:r>
              <w:rPr>
                <w:rFonts w:ascii="Calibri" w:eastAsia="Times New Roman" w:hAnsi="Calibri" w:cs="Times New Roman"/>
                <w:b/>
                <w:bCs/>
                <w:lang w:eastAsia="en-AU"/>
              </w:rPr>
              <w:t xml:space="preserve"> and </w:t>
            </w:r>
            <w:r w:rsidRPr="005C158F">
              <w:rPr>
                <w:rFonts w:ascii="Calibri" w:eastAsia="Times New Roman" w:hAnsi="Calibri" w:cs="Times New Roman"/>
                <w:b/>
                <w:bCs/>
                <w:lang w:eastAsia="en-AU"/>
              </w:rPr>
              <w:t>Year</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Recipients</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Jun-05</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448,588</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Jun-06</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432,958</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Jun-07</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395,495</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Jun-08</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360,633</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Jun-09</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344,096</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Jun-10</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333,512</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Jun-11</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326,248</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lastRenderedPageBreak/>
              <w:t>Jun-12</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319,582</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Jun-13</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255,411</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Jun-14</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260,632</w:t>
            </w:r>
          </w:p>
        </w:tc>
      </w:tr>
      <w:tr w:rsidR="005C158F" w:rsidRPr="005C158F" w:rsidTr="002D462E">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lang w:eastAsia="en-AU"/>
              </w:rPr>
            </w:pPr>
            <w:r w:rsidRPr="005C158F">
              <w:rPr>
                <w:rFonts w:ascii="Calibri" w:eastAsia="Times New Roman" w:hAnsi="Calibri" w:cs="Times New Roman"/>
                <w:lang w:eastAsia="en-AU"/>
              </w:rPr>
              <w:t>Jun-15</w:t>
            </w:r>
          </w:p>
        </w:tc>
        <w:tc>
          <w:tcPr>
            <w:tcW w:w="311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262,108</w:t>
            </w:r>
          </w:p>
        </w:tc>
      </w:tr>
    </w:tbl>
    <w:p w:rsidR="005C158F" w:rsidRDefault="005C158F" w:rsidP="00BF0418"/>
    <w:p w:rsidR="00736E1E" w:rsidRDefault="00FA1EAB" w:rsidP="00996ABB">
      <w:pPr>
        <w:pStyle w:val="Heading2"/>
      </w:pPr>
      <w:bookmarkStart w:id="4" w:name="_Toc432596942"/>
      <w:r>
        <w:t xml:space="preserve">Parenting Payment </w:t>
      </w:r>
      <w:r w:rsidR="005C158F">
        <w:t>Single</w:t>
      </w:r>
      <w:r>
        <w:t xml:space="preserve"> </w:t>
      </w:r>
      <w:r w:rsidR="00736E1E">
        <w:t>Expenditure</w:t>
      </w:r>
      <w:bookmarkEnd w:id="4"/>
    </w:p>
    <w:p w:rsidR="00FA1EAB" w:rsidRDefault="005C158F" w:rsidP="00FA1EAB">
      <w:r w:rsidRPr="005C158F">
        <w:t xml:space="preserve">Expenditure for PPS has generally trended downwards over </w:t>
      </w:r>
      <w:proofErr w:type="gramStart"/>
      <w:r w:rsidRPr="005C158F">
        <w:t>time,</w:t>
      </w:r>
      <w:proofErr w:type="gramEnd"/>
      <w:r w:rsidRPr="005C158F">
        <w:t xml:space="preserve"> however, there was a slight increase in expenditure in 2014-15. The 2014-15 expenditure on PPS was $4.579 billion. Expenditure on PPS makes up 0.3% of Gross Domestic Product (ABS National Accounts).</w:t>
      </w:r>
    </w:p>
    <w:tbl>
      <w:tblPr>
        <w:tblW w:w="7245" w:type="dxa"/>
        <w:tblInd w:w="93" w:type="dxa"/>
        <w:tblLook w:val="04A0" w:firstRow="1" w:lastRow="0" w:firstColumn="1" w:lastColumn="0" w:noHBand="0" w:noVBand="1"/>
      </w:tblPr>
      <w:tblGrid>
        <w:gridCol w:w="2000"/>
        <w:gridCol w:w="2268"/>
        <w:gridCol w:w="2977"/>
      </w:tblGrid>
      <w:tr w:rsidR="005C158F" w:rsidRPr="005C158F" w:rsidTr="00123C34">
        <w:trPr>
          <w:trHeight w:val="300"/>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C158F" w:rsidRPr="005C158F" w:rsidRDefault="005C158F" w:rsidP="005C158F">
            <w:pPr>
              <w:spacing w:after="0" w:line="240" w:lineRule="auto"/>
              <w:rPr>
                <w:rFonts w:ascii="Calibri" w:eastAsia="Times New Roman" w:hAnsi="Calibri" w:cs="Times New Roman"/>
                <w:color w:val="000000"/>
                <w:lang w:eastAsia="en-AU"/>
              </w:rPr>
            </w:pPr>
            <w:r>
              <w:rPr>
                <w:rFonts w:ascii="Calibri" w:eastAsia="Times New Roman" w:hAnsi="Calibri" w:cs="Times New Roman"/>
                <w:b/>
                <w:bCs/>
                <w:color w:val="000000"/>
                <w:lang w:eastAsia="en-AU"/>
              </w:rPr>
              <w:t xml:space="preserve">Table 3: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Expenditure</w:t>
            </w:r>
          </w:p>
        </w:tc>
      </w:tr>
      <w:tr w:rsidR="005C158F" w:rsidRPr="005C158F" w:rsidTr="005C158F">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736E1E">
              <w:rPr>
                <w:rFonts w:ascii="Calibri" w:eastAsia="Times New Roman" w:hAnsi="Calibri" w:cs="Times New Roman"/>
                <w:b/>
                <w:color w:val="000000"/>
                <w:lang w:eastAsia="en-AU"/>
              </w:rPr>
              <w:t>Financial Year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b/>
                <w:bCs/>
                <w:color w:val="000000"/>
                <w:lang w:eastAsia="en-AU"/>
              </w:rPr>
            </w:pPr>
            <w:r w:rsidRPr="00736E1E">
              <w:rPr>
                <w:rFonts w:ascii="Calibri" w:eastAsia="Times New Roman" w:hAnsi="Calibri" w:cs="Times New Roman"/>
                <w:b/>
                <w:color w:val="000000"/>
                <w:lang w:eastAsia="en-AU"/>
              </w:rPr>
              <w:t>Expenditure ($’000)</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 </w:t>
            </w:r>
            <w:r w:rsidRPr="00736E1E">
              <w:rPr>
                <w:rFonts w:ascii="Calibri" w:eastAsia="Times New Roman" w:hAnsi="Calibri" w:cs="Times New Roman"/>
                <w:b/>
                <w:color w:val="000000"/>
                <w:lang w:eastAsia="en-AU"/>
              </w:rPr>
              <w:t xml:space="preserve">% of </w:t>
            </w:r>
            <w:r w:rsidRPr="00736E1E">
              <w:rPr>
                <w:b/>
              </w:rPr>
              <w:t>Gross Domestic Product</w:t>
            </w:r>
          </w:p>
        </w:tc>
      </w:tr>
      <w:tr w:rsidR="005C158F" w:rsidRPr="005C158F" w:rsidTr="005C158F">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2010-11</w:t>
            </w:r>
          </w:p>
        </w:tc>
        <w:tc>
          <w:tcPr>
            <w:tcW w:w="226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4,531,454</w:t>
            </w:r>
          </w:p>
        </w:tc>
        <w:tc>
          <w:tcPr>
            <w:tcW w:w="2977"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0.32%</w:t>
            </w:r>
          </w:p>
        </w:tc>
      </w:tr>
      <w:tr w:rsidR="005C158F" w:rsidRPr="005C158F" w:rsidTr="005C158F">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2011-12</w:t>
            </w:r>
          </w:p>
        </w:tc>
        <w:tc>
          <w:tcPr>
            <w:tcW w:w="226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4,793,423</w:t>
            </w:r>
          </w:p>
        </w:tc>
        <w:tc>
          <w:tcPr>
            <w:tcW w:w="2977"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0.32%</w:t>
            </w:r>
          </w:p>
        </w:tc>
      </w:tr>
      <w:tr w:rsidR="005C158F" w:rsidRPr="005C158F" w:rsidTr="005C158F">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2012-13</w:t>
            </w:r>
          </w:p>
        </w:tc>
        <w:tc>
          <w:tcPr>
            <w:tcW w:w="226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4,504,234</w:t>
            </w:r>
          </w:p>
        </w:tc>
        <w:tc>
          <w:tcPr>
            <w:tcW w:w="2977"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0.30%</w:t>
            </w:r>
          </w:p>
        </w:tc>
      </w:tr>
      <w:tr w:rsidR="005C158F" w:rsidRPr="005C158F" w:rsidTr="005C158F">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2013-14</w:t>
            </w:r>
          </w:p>
        </w:tc>
        <w:tc>
          <w:tcPr>
            <w:tcW w:w="2268"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4,363,979</w:t>
            </w:r>
          </w:p>
        </w:tc>
        <w:tc>
          <w:tcPr>
            <w:tcW w:w="2977"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0.28%</w:t>
            </w:r>
          </w:p>
        </w:tc>
      </w:tr>
      <w:tr w:rsidR="005C158F" w:rsidRPr="005C158F" w:rsidTr="005C158F">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2014-15</w:t>
            </w:r>
          </w:p>
        </w:tc>
        <w:tc>
          <w:tcPr>
            <w:tcW w:w="2268" w:type="dxa"/>
            <w:tcBorders>
              <w:top w:val="nil"/>
              <w:left w:val="nil"/>
              <w:bottom w:val="single" w:sz="4" w:space="0" w:color="auto"/>
              <w:right w:val="single" w:sz="4" w:space="0" w:color="auto"/>
            </w:tcBorders>
            <w:shd w:val="clear" w:color="auto" w:fill="auto"/>
            <w:noWrap/>
            <w:vAlign w:val="center"/>
            <w:hideMark/>
          </w:tcPr>
          <w:p w:rsidR="005C158F" w:rsidRPr="005C158F" w:rsidRDefault="005C158F" w:rsidP="005C158F">
            <w:pPr>
              <w:spacing w:after="0" w:line="240" w:lineRule="auto"/>
              <w:jc w:val="right"/>
              <w:rPr>
                <w:rFonts w:ascii="Calibri" w:eastAsia="Times New Roman" w:hAnsi="Calibri" w:cs="Times New Roman"/>
                <w:lang w:eastAsia="en-AU"/>
              </w:rPr>
            </w:pPr>
            <w:r w:rsidRPr="005C158F">
              <w:rPr>
                <w:rFonts w:ascii="Calibri" w:eastAsia="Times New Roman" w:hAnsi="Calibri" w:cs="Times New Roman"/>
                <w:lang w:eastAsia="en-AU"/>
              </w:rPr>
              <w:t>4,579,566</w:t>
            </w:r>
          </w:p>
        </w:tc>
        <w:tc>
          <w:tcPr>
            <w:tcW w:w="2977" w:type="dxa"/>
            <w:tcBorders>
              <w:top w:val="nil"/>
              <w:left w:val="nil"/>
              <w:bottom w:val="single" w:sz="4" w:space="0" w:color="auto"/>
              <w:right w:val="single" w:sz="4" w:space="0" w:color="auto"/>
            </w:tcBorders>
            <w:shd w:val="clear" w:color="auto" w:fill="auto"/>
            <w:noWrap/>
            <w:vAlign w:val="bottom"/>
            <w:hideMark/>
          </w:tcPr>
          <w:p w:rsidR="005C158F" w:rsidRPr="005C158F" w:rsidRDefault="005C158F" w:rsidP="005C158F">
            <w:pPr>
              <w:spacing w:after="0" w:line="240" w:lineRule="auto"/>
              <w:jc w:val="right"/>
              <w:rPr>
                <w:rFonts w:ascii="Calibri" w:eastAsia="Times New Roman" w:hAnsi="Calibri" w:cs="Times New Roman"/>
                <w:color w:val="000000"/>
                <w:lang w:eastAsia="en-AU"/>
              </w:rPr>
            </w:pPr>
            <w:r w:rsidRPr="005C158F">
              <w:rPr>
                <w:rFonts w:ascii="Calibri" w:eastAsia="Times New Roman" w:hAnsi="Calibri" w:cs="Times New Roman"/>
                <w:color w:val="000000"/>
                <w:lang w:eastAsia="en-AU"/>
              </w:rPr>
              <w:t>0.28%</w:t>
            </w:r>
          </w:p>
        </w:tc>
      </w:tr>
    </w:tbl>
    <w:p w:rsidR="00996ABB" w:rsidRPr="00996ABB" w:rsidRDefault="002459E4" w:rsidP="00996ABB">
      <w:pPr>
        <w:pStyle w:val="Heading2"/>
      </w:pPr>
      <w:r>
        <w:br/>
      </w:r>
      <w:bookmarkStart w:id="5" w:name="_Toc432596943"/>
      <w:r w:rsidR="00FA1EAB">
        <w:t xml:space="preserve">Parenting Payment </w:t>
      </w:r>
      <w:r w:rsidR="00123C34">
        <w:t>Single</w:t>
      </w:r>
      <w:r w:rsidR="00FA1EAB">
        <w:t xml:space="preserve"> </w:t>
      </w:r>
      <w:r w:rsidR="00736E1E">
        <w:t>by Age Group</w:t>
      </w:r>
      <w:bookmarkEnd w:id="5"/>
    </w:p>
    <w:p w:rsidR="00736E1E" w:rsidRDefault="00123C34" w:rsidP="00736E1E">
      <w:r w:rsidRPr="00123C34">
        <w:t xml:space="preserve">At June 2015, 43% of PPS recipients were aged </w:t>
      </w:r>
      <w:proofErr w:type="gramStart"/>
      <w:r w:rsidRPr="00123C34">
        <w:t>under</w:t>
      </w:r>
      <w:proofErr w:type="gramEnd"/>
      <w:r w:rsidRPr="00123C34">
        <w:t xml:space="preserve"> 30 years, with a further 40% aged between 30 and 39 years. 17% of recipients are aged over 40 years, with the majority of these recipients aged between 40 and 44 years.</w:t>
      </w:r>
    </w:p>
    <w:tbl>
      <w:tblPr>
        <w:tblW w:w="9087" w:type="dxa"/>
        <w:tblInd w:w="93" w:type="dxa"/>
        <w:tblLook w:val="04A0" w:firstRow="1" w:lastRow="0" w:firstColumn="1" w:lastColumn="0" w:noHBand="0" w:noVBand="1"/>
      </w:tblPr>
      <w:tblGrid>
        <w:gridCol w:w="2992"/>
        <w:gridCol w:w="1276"/>
        <w:gridCol w:w="1276"/>
        <w:gridCol w:w="1275"/>
        <w:gridCol w:w="1276"/>
        <w:gridCol w:w="992"/>
      </w:tblGrid>
      <w:tr w:rsidR="00123C34" w:rsidRPr="00123C34" w:rsidTr="00123C34">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23C34" w:rsidRPr="00123C34" w:rsidRDefault="00123C34" w:rsidP="00123C34">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4: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Age Group</w:t>
            </w:r>
          </w:p>
        </w:tc>
      </w:tr>
      <w:tr w:rsidR="00123C34" w:rsidRPr="00123C34" w:rsidTr="00123C34">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Age</w:t>
            </w:r>
            <w:r>
              <w:rPr>
                <w:rFonts w:ascii="Calibri" w:eastAsia="Times New Roman" w:hAnsi="Calibri" w:cs="Times New Roman"/>
                <w:b/>
                <w:bCs/>
                <w:color w:val="000000"/>
                <w:lang w:eastAsia="en-AU"/>
              </w:rPr>
              <w:t xml:space="preserve"> Group</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Jun-15</w:t>
            </w:r>
          </w:p>
        </w:tc>
      </w:tr>
      <w:tr w:rsidR="00123C34" w:rsidRPr="00123C34" w:rsidTr="00123C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lang w:eastAsia="en-AU"/>
              </w:rPr>
            </w:pPr>
            <w:r w:rsidRPr="00123C34">
              <w:rPr>
                <w:rFonts w:ascii="Calibri" w:eastAsia="Times New Roman" w:hAnsi="Calibri" w:cs="Times New Roman"/>
                <w:lang w:eastAsia="en-AU"/>
              </w:rPr>
              <w:t>Under 30</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lang w:eastAsia="en-AU"/>
              </w:rPr>
            </w:pPr>
            <w:r w:rsidRPr="00123C34">
              <w:rPr>
                <w:rFonts w:ascii="Calibri" w:eastAsia="Times New Roman" w:hAnsi="Calibri" w:cs="Times New Roman"/>
                <w:lang w:eastAsia="en-AU"/>
              </w:rPr>
              <w:t>114</w:t>
            </w:r>
            <w:r>
              <w:rPr>
                <w:rFonts w:ascii="Calibri" w:eastAsia="Times New Roman" w:hAnsi="Calibri" w:cs="Times New Roman"/>
                <w:lang w:eastAsia="en-AU"/>
              </w:rPr>
              <w:t>,</w:t>
            </w:r>
            <w:r w:rsidRPr="00123C34">
              <w:rPr>
                <w:rFonts w:ascii="Calibri" w:eastAsia="Times New Roman" w:hAnsi="Calibri" w:cs="Times New Roman"/>
                <w:lang w:eastAsia="en-AU"/>
              </w:rPr>
              <w:t>417</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lang w:eastAsia="en-AU"/>
              </w:rPr>
            </w:pPr>
            <w:r w:rsidRPr="00123C34">
              <w:rPr>
                <w:rFonts w:ascii="Calibri" w:eastAsia="Times New Roman" w:hAnsi="Calibri" w:cs="Times New Roman"/>
                <w:lang w:eastAsia="en-AU"/>
              </w:rPr>
              <w:t>113</w:t>
            </w:r>
            <w:r>
              <w:rPr>
                <w:rFonts w:ascii="Calibri" w:eastAsia="Times New Roman" w:hAnsi="Calibri" w:cs="Times New Roman"/>
                <w:lang w:eastAsia="en-AU"/>
              </w:rPr>
              <w:t>,</w:t>
            </w:r>
            <w:r w:rsidRPr="00123C34">
              <w:rPr>
                <w:rFonts w:ascii="Calibri" w:eastAsia="Times New Roman" w:hAnsi="Calibri" w:cs="Times New Roman"/>
                <w:lang w:eastAsia="en-AU"/>
              </w:rPr>
              <w:t>918</w:t>
            </w:r>
          </w:p>
        </w:tc>
        <w:tc>
          <w:tcPr>
            <w:tcW w:w="1275"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112</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248</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114</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302</w:t>
            </w:r>
          </w:p>
        </w:tc>
        <w:tc>
          <w:tcPr>
            <w:tcW w:w="992"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113</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983</w:t>
            </w:r>
          </w:p>
        </w:tc>
      </w:tr>
      <w:tr w:rsidR="00123C34" w:rsidRPr="00123C34" w:rsidTr="00123C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lang w:eastAsia="en-AU"/>
              </w:rPr>
            </w:pPr>
            <w:r w:rsidRPr="00123C34">
              <w:rPr>
                <w:rFonts w:ascii="Calibri" w:eastAsia="Times New Roman" w:hAnsi="Calibri" w:cs="Times New Roman"/>
                <w:lang w:eastAsia="en-AU"/>
              </w:rPr>
              <w:t>30-39</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lang w:eastAsia="en-AU"/>
              </w:rPr>
            </w:pPr>
            <w:r w:rsidRPr="00123C34">
              <w:rPr>
                <w:rFonts w:ascii="Calibri" w:eastAsia="Times New Roman" w:hAnsi="Calibri" w:cs="Times New Roman"/>
                <w:lang w:eastAsia="en-AU"/>
              </w:rPr>
              <w:t>124</w:t>
            </w:r>
            <w:r>
              <w:rPr>
                <w:rFonts w:ascii="Calibri" w:eastAsia="Times New Roman" w:hAnsi="Calibri" w:cs="Times New Roman"/>
                <w:lang w:eastAsia="en-AU"/>
              </w:rPr>
              <w:t>,</w:t>
            </w:r>
            <w:r w:rsidRPr="00123C34">
              <w:rPr>
                <w:rFonts w:ascii="Calibri" w:eastAsia="Times New Roman" w:hAnsi="Calibri" w:cs="Times New Roman"/>
                <w:lang w:eastAsia="en-AU"/>
              </w:rPr>
              <w:t>917</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lang w:eastAsia="en-AU"/>
              </w:rPr>
            </w:pPr>
            <w:r w:rsidRPr="00123C34">
              <w:rPr>
                <w:rFonts w:ascii="Calibri" w:eastAsia="Times New Roman" w:hAnsi="Calibri" w:cs="Times New Roman"/>
                <w:lang w:eastAsia="en-AU"/>
              </w:rPr>
              <w:t>121</w:t>
            </w:r>
            <w:r>
              <w:rPr>
                <w:rFonts w:ascii="Calibri" w:eastAsia="Times New Roman" w:hAnsi="Calibri" w:cs="Times New Roman"/>
                <w:lang w:eastAsia="en-AU"/>
              </w:rPr>
              <w:t>,</w:t>
            </w:r>
            <w:r w:rsidRPr="00123C34">
              <w:rPr>
                <w:rFonts w:ascii="Calibri" w:eastAsia="Times New Roman" w:hAnsi="Calibri" w:cs="Times New Roman"/>
                <w:lang w:eastAsia="en-AU"/>
              </w:rPr>
              <w:t>749</w:t>
            </w:r>
          </w:p>
        </w:tc>
        <w:tc>
          <w:tcPr>
            <w:tcW w:w="1275"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101</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382</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103</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253</w:t>
            </w:r>
          </w:p>
        </w:tc>
        <w:tc>
          <w:tcPr>
            <w:tcW w:w="992"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104</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595</w:t>
            </w:r>
          </w:p>
        </w:tc>
      </w:tr>
      <w:tr w:rsidR="00123C34" w:rsidRPr="00123C34" w:rsidTr="00123C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lang w:eastAsia="en-AU"/>
              </w:rPr>
            </w:pPr>
            <w:r w:rsidRPr="00123C34">
              <w:rPr>
                <w:rFonts w:ascii="Calibri" w:eastAsia="Times New Roman" w:hAnsi="Calibri" w:cs="Times New Roman"/>
                <w:lang w:eastAsia="en-AU"/>
              </w:rPr>
              <w:t>40+</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lang w:eastAsia="en-AU"/>
              </w:rPr>
            </w:pPr>
            <w:r w:rsidRPr="00123C34">
              <w:rPr>
                <w:rFonts w:ascii="Calibri" w:eastAsia="Times New Roman" w:hAnsi="Calibri" w:cs="Times New Roman"/>
                <w:lang w:eastAsia="en-AU"/>
              </w:rPr>
              <w:t>86</w:t>
            </w:r>
            <w:r>
              <w:rPr>
                <w:rFonts w:ascii="Calibri" w:eastAsia="Times New Roman" w:hAnsi="Calibri" w:cs="Times New Roman"/>
                <w:lang w:eastAsia="en-AU"/>
              </w:rPr>
              <w:t>,</w:t>
            </w:r>
            <w:r w:rsidRPr="00123C34">
              <w:rPr>
                <w:rFonts w:ascii="Calibri" w:eastAsia="Times New Roman" w:hAnsi="Calibri" w:cs="Times New Roman"/>
                <w:lang w:eastAsia="en-AU"/>
              </w:rPr>
              <w:t>914</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lang w:eastAsia="en-AU"/>
              </w:rPr>
            </w:pPr>
            <w:r w:rsidRPr="00123C34">
              <w:rPr>
                <w:rFonts w:ascii="Calibri" w:eastAsia="Times New Roman" w:hAnsi="Calibri" w:cs="Times New Roman"/>
                <w:lang w:eastAsia="en-AU"/>
              </w:rPr>
              <w:t>83</w:t>
            </w:r>
            <w:r>
              <w:rPr>
                <w:rFonts w:ascii="Calibri" w:eastAsia="Times New Roman" w:hAnsi="Calibri" w:cs="Times New Roman"/>
                <w:lang w:eastAsia="en-AU"/>
              </w:rPr>
              <w:t>,</w:t>
            </w:r>
            <w:r w:rsidRPr="00123C34">
              <w:rPr>
                <w:rFonts w:ascii="Calibri" w:eastAsia="Times New Roman" w:hAnsi="Calibri" w:cs="Times New Roman"/>
                <w:lang w:eastAsia="en-AU"/>
              </w:rPr>
              <w:t>915</w:t>
            </w:r>
          </w:p>
        </w:tc>
        <w:tc>
          <w:tcPr>
            <w:tcW w:w="1275"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41</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781</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43</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077</w:t>
            </w:r>
          </w:p>
        </w:tc>
        <w:tc>
          <w:tcPr>
            <w:tcW w:w="992"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43</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530</w:t>
            </w:r>
          </w:p>
        </w:tc>
      </w:tr>
    </w:tbl>
    <w:p w:rsidR="00123C34" w:rsidRDefault="00123C34" w:rsidP="00736E1E"/>
    <w:p w:rsidR="00736E1E" w:rsidRDefault="00FA1EAB" w:rsidP="00736E1E">
      <w:pPr>
        <w:pStyle w:val="Heading2"/>
      </w:pPr>
      <w:bookmarkStart w:id="6" w:name="_Toc432596944"/>
      <w:r>
        <w:t xml:space="preserve">Parenting Payment </w:t>
      </w:r>
      <w:r w:rsidR="00123C34">
        <w:t>Single</w:t>
      </w:r>
      <w:r>
        <w:t xml:space="preserve"> </w:t>
      </w:r>
      <w:r w:rsidR="00736E1E">
        <w:t>by Gender</w:t>
      </w:r>
      <w:bookmarkEnd w:id="6"/>
    </w:p>
    <w:p w:rsidR="00736E1E" w:rsidRDefault="00123C34" w:rsidP="00736E1E">
      <w:r w:rsidRPr="00123C34">
        <w:t>PPS recipients are predominantly female, with 94.8% female and 5.2% male. This gender split has remained stable following the cessation of the grandfathering provisions in January 2013, which resulted in a significant one-off decrease in the overall number of recipients.</w:t>
      </w:r>
    </w:p>
    <w:tbl>
      <w:tblPr>
        <w:tblW w:w="9229" w:type="dxa"/>
        <w:tblInd w:w="93" w:type="dxa"/>
        <w:tblLook w:val="04A0" w:firstRow="1" w:lastRow="0" w:firstColumn="1" w:lastColumn="0" w:noHBand="0" w:noVBand="1"/>
      </w:tblPr>
      <w:tblGrid>
        <w:gridCol w:w="2992"/>
        <w:gridCol w:w="1276"/>
        <w:gridCol w:w="1276"/>
        <w:gridCol w:w="1275"/>
        <w:gridCol w:w="1276"/>
        <w:gridCol w:w="1134"/>
      </w:tblGrid>
      <w:tr w:rsidR="00123C34" w:rsidRPr="00123C34" w:rsidTr="00123C34">
        <w:trPr>
          <w:trHeight w:val="600"/>
        </w:trPr>
        <w:tc>
          <w:tcPr>
            <w:tcW w:w="9229"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123C34" w:rsidRPr="00123C34" w:rsidRDefault="00123C34" w:rsidP="00123C34">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5: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Gender</w:t>
            </w:r>
          </w:p>
        </w:tc>
      </w:tr>
      <w:tr w:rsidR="00123C34" w:rsidRPr="00123C34" w:rsidTr="00123C34">
        <w:trPr>
          <w:trHeight w:val="293"/>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23C34" w:rsidRPr="00123C34" w:rsidRDefault="00123C34" w:rsidP="00123C34">
            <w:pPr>
              <w:spacing w:after="0" w:line="240" w:lineRule="auto"/>
              <w:rPr>
                <w:rFonts w:ascii="Calibri" w:eastAsia="Times New Roman" w:hAnsi="Calibri" w:cs="Times New Roman"/>
                <w:b/>
                <w:bCs/>
                <w:lang w:eastAsia="en-AU"/>
              </w:rPr>
            </w:pPr>
            <w:r w:rsidRPr="00123C34">
              <w:rPr>
                <w:rFonts w:ascii="Calibri" w:eastAsia="Times New Roman" w:hAnsi="Calibri" w:cs="Times New Roman"/>
                <w:b/>
                <w:bCs/>
                <w:lang w:eastAsia="en-AU"/>
              </w:rPr>
              <w:t>Gender</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Jun-14</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Jun-15</w:t>
            </w:r>
          </w:p>
        </w:tc>
      </w:tr>
      <w:tr w:rsidR="00123C34" w:rsidRPr="00123C34" w:rsidTr="00123C34">
        <w:trPr>
          <w:trHeight w:val="30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Male</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15</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749</w:t>
            </w:r>
          </w:p>
        </w:tc>
        <w:tc>
          <w:tcPr>
            <w:tcW w:w="1276" w:type="dxa"/>
            <w:tcBorders>
              <w:top w:val="nil"/>
              <w:left w:val="nil"/>
              <w:bottom w:val="single" w:sz="4" w:space="0" w:color="000000"/>
              <w:right w:val="single" w:sz="4" w:space="0" w:color="000000"/>
            </w:tcBorders>
            <w:shd w:val="clear" w:color="auto" w:fill="auto"/>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15</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214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12</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13</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074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13</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596</w:t>
            </w:r>
          </w:p>
        </w:tc>
      </w:tr>
      <w:tr w:rsidR="00123C34" w:rsidRPr="00123C34" w:rsidTr="00123C34">
        <w:trPr>
          <w:trHeight w:val="315"/>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Female</w:t>
            </w:r>
          </w:p>
        </w:tc>
        <w:tc>
          <w:tcPr>
            <w:tcW w:w="1276" w:type="dxa"/>
            <w:tcBorders>
              <w:top w:val="nil"/>
              <w:left w:val="nil"/>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310</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499</w:t>
            </w:r>
          </w:p>
        </w:tc>
        <w:tc>
          <w:tcPr>
            <w:tcW w:w="1276" w:type="dxa"/>
            <w:tcBorders>
              <w:top w:val="single" w:sz="4" w:space="0" w:color="000000"/>
              <w:left w:val="nil"/>
              <w:bottom w:val="single" w:sz="4" w:space="0" w:color="auto"/>
              <w:right w:val="single" w:sz="4" w:space="0" w:color="000000"/>
            </w:tcBorders>
            <w:shd w:val="clear" w:color="auto" w:fill="auto"/>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304</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368</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242</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961</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247</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558</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248</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512</w:t>
            </w:r>
          </w:p>
        </w:tc>
      </w:tr>
    </w:tbl>
    <w:p w:rsidR="00E4129A" w:rsidRDefault="00E4129A"/>
    <w:p w:rsidR="00996ABB" w:rsidRDefault="00E4129A" w:rsidP="00996ABB">
      <w:pPr>
        <w:pStyle w:val="Heading2"/>
      </w:pPr>
      <w:bookmarkStart w:id="7" w:name="_Toc432596945"/>
      <w:r>
        <w:lastRenderedPageBreak/>
        <w:t xml:space="preserve">Parenting Payment </w:t>
      </w:r>
      <w:r w:rsidR="00123C34">
        <w:t>Single</w:t>
      </w:r>
      <w:r>
        <w:t xml:space="preserve"> </w:t>
      </w:r>
      <w:r w:rsidR="00996ABB">
        <w:t xml:space="preserve">by </w:t>
      </w:r>
      <w:r>
        <w:t>Age of Youngest Child</w:t>
      </w:r>
      <w:bookmarkEnd w:id="7"/>
    </w:p>
    <w:p w:rsidR="00996ABB" w:rsidRDefault="00123C34" w:rsidP="00996ABB">
      <w:r w:rsidRPr="00123C34">
        <w:t>PPS recipient numbers are highest among recipients with a youngest child aged 1 year old.  Recipient numbers then gradually decline from when the youngest child is 1 year old until recipients lose eligibility for PPS when their youngest child reaches 8 years old.</w:t>
      </w:r>
    </w:p>
    <w:tbl>
      <w:tblPr>
        <w:tblW w:w="6394" w:type="dxa"/>
        <w:tblInd w:w="93" w:type="dxa"/>
        <w:tblLook w:val="04A0" w:firstRow="1" w:lastRow="0" w:firstColumn="1" w:lastColumn="0" w:noHBand="0" w:noVBand="1"/>
      </w:tblPr>
      <w:tblGrid>
        <w:gridCol w:w="3134"/>
        <w:gridCol w:w="3260"/>
      </w:tblGrid>
      <w:tr w:rsidR="00123C34" w:rsidRPr="00123C34" w:rsidTr="00123C34">
        <w:trPr>
          <w:trHeight w:val="300"/>
        </w:trPr>
        <w:tc>
          <w:tcPr>
            <w:tcW w:w="6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23C34" w:rsidRDefault="00123C34" w:rsidP="00123C34">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6: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Age of Youngest Child</w:t>
            </w:r>
          </w:p>
        </w:tc>
      </w:tr>
      <w:tr w:rsidR="00123C34" w:rsidRPr="00123C34" w:rsidTr="002D462E">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34" w:rsidRPr="00123C34" w:rsidRDefault="00123C34" w:rsidP="00123C34">
            <w:pPr>
              <w:spacing w:after="0" w:line="240" w:lineRule="auto"/>
              <w:rPr>
                <w:rFonts w:ascii="Calibri" w:eastAsia="Times New Roman" w:hAnsi="Calibri" w:cs="Times New Roman"/>
                <w:b/>
                <w:bCs/>
                <w:color w:val="000000"/>
                <w:lang w:eastAsia="en-AU"/>
              </w:rPr>
            </w:pPr>
            <w:r w:rsidRPr="00123C34">
              <w:rPr>
                <w:rFonts w:ascii="Calibri" w:eastAsia="Times New Roman" w:hAnsi="Calibri" w:cs="Times New Roman"/>
                <w:b/>
                <w:bCs/>
                <w:color w:val="000000"/>
                <w:lang w:eastAsia="en-AU"/>
              </w:rPr>
              <w:t>Age of Youngest Child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123C34" w:rsidRPr="00123C34" w:rsidRDefault="00123C34" w:rsidP="00123C34">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Jun-15</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0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32</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822</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1 year</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40</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323</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2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38</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214</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35</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392</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4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32</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668</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5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30</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733</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6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27</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100</w:t>
            </w:r>
          </w:p>
        </w:tc>
      </w:tr>
      <w:tr w:rsidR="00123C34" w:rsidRPr="00123C34" w:rsidTr="002D462E">
        <w:trPr>
          <w:trHeight w:val="300"/>
        </w:trPr>
        <w:tc>
          <w:tcPr>
            <w:tcW w:w="3134" w:type="dxa"/>
            <w:tcBorders>
              <w:top w:val="nil"/>
              <w:left w:val="single" w:sz="4" w:space="0" w:color="000000"/>
              <w:bottom w:val="single" w:sz="4" w:space="0" w:color="000000"/>
              <w:right w:val="single" w:sz="4" w:space="0" w:color="000000"/>
            </w:tcBorders>
            <w:shd w:val="clear" w:color="auto" w:fill="auto"/>
            <w:noWrap/>
            <w:hideMark/>
          </w:tcPr>
          <w:p w:rsidR="00123C34" w:rsidRPr="00123C34" w:rsidRDefault="00123C34" w:rsidP="00123C34">
            <w:pPr>
              <w:spacing w:after="0" w:line="240" w:lineRule="auto"/>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7 years</w:t>
            </w:r>
          </w:p>
        </w:tc>
        <w:tc>
          <w:tcPr>
            <w:tcW w:w="3260" w:type="dxa"/>
            <w:tcBorders>
              <w:top w:val="nil"/>
              <w:left w:val="nil"/>
              <w:bottom w:val="single" w:sz="4" w:space="0" w:color="000000"/>
              <w:right w:val="single" w:sz="4" w:space="0" w:color="auto"/>
            </w:tcBorders>
            <w:shd w:val="clear" w:color="auto" w:fill="auto"/>
            <w:noWrap/>
            <w:hideMark/>
          </w:tcPr>
          <w:p w:rsidR="00123C34" w:rsidRPr="00123C34" w:rsidRDefault="00123C34" w:rsidP="00123C34">
            <w:pPr>
              <w:spacing w:after="0" w:line="240" w:lineRule="auto"/>
              <w:jc w:val="right"/>
              <w:rPr>
                <w:rFonts w:ascii="Calibri" w:eastAsia="Times New Roman" w:hAnsi="Calibri" w:cs="Times New Roman"/>
                <w:color w:val="000000"/>
                <w:lang w:eastAsia="en-AU"/>
              </w:rPr>
            </w:pPr>
            <w:r w:rsidRPr="00123C34">
              <w:rPr>
                <w:rFonts w:ascii="Calibri" w:eastAsia="Times New Roman" w:hAnsi="Calibri" w:cs="Times New Roman"/>
                <w:color w:val="000000"/>
                <w:lang w:eastAsia="en-AU"/>
              </w:rPr>
              <w:t>24</w:t>
            </w:r>
            <w:r>
              <w:rPr>
                <w:rFonts w:ascii="Calibri" w:eastAsia="Times New Roman" w:hAnsi="Calibri" w:cs="Times New Roman"/>
                <w:color w:val="000000"/>
                <w:lang w:eastAsia="en-AU"/>
              </w:rPr>
              <w:t>,</w:t>
            </w:r>
            <w:r w:rsidRPr="00123C34">
              <w:rPr>
                <w:rFonts w:ascii="Calibri" w:eastAsia="Times New Roman" w:hAnsi="Calibri" w:cs="Times New Roman"/>
                <w:color w:val="000000"/>
                <w:lang w:eastAsia="en-AU"/>
              </w:rPr>
              <w:t>845</w:t>
            </w:r>
          </w:p>
        </w:tc>
      </w:tr>
    </w:tbl>
    <w:p w:rsidR="00DE1047" w:rsidRPr="00DE1047" w:rsidRDefault="00DE1047" w:rsidP="00DE1047">
      <w:pPr>
        <w:rPr>
          <w:sz w:val="16"/>
        </w:rPr>
      </w:pPr>
      <w:r w:rsidRPr="00DE1047">
        <w:rPr>
          <w:sz w:val="16"/>
        </w:rPr>
        <w:t>Note: the table above does not include youngest children with an unknown age</w:t>
      </w:r>
    </w:p>
    <w:p w:rsidR="00996ABB" w:rsidRPr="00E4129A" w:rsidRDefault="00E4129A" w:rsidP="00DE1047">
      <w:pPr>
        <w:pStyle w:val="Heading2"/>
      </w:pPr>
      <w:bookmarkStart w:id="8" w:name="_Toc432596946"/>
      <w:r>
        <w:t xml:space="preserve">Parenting Payment </w:t>
      </w:r>
      <w:r w:rsidR="002D462E">
        <w:t>Single</w:t>
      </w:r>
      <w:r>
        <w:t xml:space="preserve"> </w:t>
      </w:r>
      <w:r w:rsidR="00996ABB" w:rsidRPr="00E4129A">
        <w:t>by Indigenous Indicator</w:t>
      </w:r>
      <w:bookmarkEnd w:id="8"/>
    </w:p>
    <w:p w:rsidR="00996ABB" w:rsidRDefault="002D462E" w:rsidP="00996ABB">
      <w:r w:rsidRPr="002D462E">
        <w:t>The Indigenous proportion of the total PPS population has gradually increased since June 2011. In June 2015 the Indigenous proportion was 13.1%.  Indigenous recipients include only those who have voluntarily identified as Indigenous.</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2D462E" w:rsidRPr="002D462E" w:rsidTr="000C6F7B">
        <w:trPr>
          <w:trHeight w:val="423"/>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2D462E" w:rsidRPr="002D462E" w:rsidRDefault="002D462E" w:rsidP="002D462E">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7: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Indigenous Indicator</w:t>
            </w:r>
          </w:p>
        </w:tc>
      </w:tr>
      <w:tr w:rsidR="002D462E" w:rsidRPr="002D462E" w:rsidTr="002D462E">
        <w:trPr>
          <w:trHeight w:val="423"/>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rPr>
                <w:rFonts w:ascii="Calibri" w:eastAsia="Times New Roman" w:hAnsi="Calibri" w:cs="Times New Roman"/>
                <w:b/>
                <w:bCs/>
                <w:lang w:eastAsia="en-AU"/>
              </w:rPr>
            </w:pPr>
            <w:r w:rsidRPr="00996ABB">
              <w:rPr>
                <w:rFonts w:ascii="Calibri" w:eastAsia="Times New Roman" w:hAnsi="Calibri" w:cs="Times New Roman"/>
                <w:b/>
                <w:bCs/>
                <w:lang w:eastAsia="en-AU"/>
              </w:rPr>
              <w:t>Indigenous</w:t>
            </w:r>
            <w:r>
              <w:rPr>
                <w:rFonts w:ascii="Calibri" w:eastAsia="Times New Roman" w:hAnsi="Calibri" w:cs="Times New Roman"/>
                <w:b/>
                <w:bCs/>
                <w:lang w:eastAsia="en-AU"/>
              </w:rPr>
              <w:t xml:space="preserve"> Indicator</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Jun-15</w:t>
            </w:r>
          </w:p>
        </w:tc>
      </w:tr>
      <w:tr w:rsidR="002D462E" w:rsidRPr="002D462E" w:rsidTr="002D462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Non Indigenous</w:t>
            </w:r>
          </w:p>
        </w:tc>
        <w:tc>
          <w:tcPr>
            <w:tcW w:w="1418"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293</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044</w:t>
            </w:r>
          </w:p>
        </w:tc>
        <w:tc>
          <w:tcPr>
            <w:tcW w:w="1276" w:type="dxa"/>
            <w:tcBorders>
              <w:top w:val="nil"/>
              <w:left w:val="nil"/>
              <w:bottom w:val="nil"/>
              <w:right w:val="single" w:sz="4" w:space="0" w:color="000000"/>
            </w:tcBorders>
            <w:shd w:val="clear" w:color="auto" w:fill="auto"/>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285</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223</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227</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798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227</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707</w:t>
            </w:r>
          </w:p>
        </w:tc>
      </w:tr>
      <w:tr w:rsidR="002D462E" w:rsidRPr="002D462E" w:rsidTr="002D462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Indigenous</w:t>
            </w:r>
          </w:p>
        </w:tc>
        <w:tc>
          <w:tcPr>
            <w:tcW w:w="1418"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33</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204</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34</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262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31</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415</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32</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834</w:t>
            </w:r>
          </w:p>
        </w:tc>
        <w:tc>
          <w:tcPr>
            <w:tcW w:w="992"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34</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401</w:t>
            </w:r>
          </w:p>
        </w:tc>
      </w:tr>
      <w:tr w:rsidR="002D462E" w:rsidRPr="002D462E" w:rsidTr="002D462E">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bCs/>
                <w:lang w:eastAsia="en-AU"/>
              </w:rPr>
            </w:pPr>
            <w:r w:rsidRPr="002D462E">
              <w:rPr>
                <w:rFonts w:ascii="Calibri" w:eastAsia="Times New Roman" w:hAnsi="Calibri" w:cs="Times New Roman"/>
                <w:bCs/>
                <w:lang w:eastAsia="en-AU"/>
              </w:rPr>
              <w:t>Percentage</w:t>
            </w:r>
          </w:p>
        </w:tc>
        <w:tc>
          <w:tcPr>
            <w:tcW w:w="1418" w:type="dxa"/>
            <w:tcBorders>
              <w:top w:val="nil"/>
              <w:left w:val="nil"/>
              <w:bottom w:val="single" w:sz="8"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lang w:eastAsia="en-AU"/>
              </w:rPr>
            </w:pPr>
            <w:r w:rsidRPr="002D462E">
              <w:rPr>
                <w:rFonts w:ascii="Calibri" w:eastAsia="Times New Roman" w:hAnsi="Calibri" w:cs="Times New Roman"/>
                <w:lang w:eastAsia="en-AU"/>
              </w:rPr>
              <w:t>10.2%</w:t>
            </w:r>
          </w:p>
        </w:tc>
        <w:tc>
          <w:tcPr>
            <w:tcW w:w="1276" w:type="dxa"/>
            <w:tcBorders>
              <w:top w:val="nil"/>
              <w:left w:val="nil"/>
              <w:bottom w:val="single" w:sz="8"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lang w:eastAsia="en-AU"/>
              </w:rPr>
            </w:pPr>
            <w:r w:rsidRPr="002D462E">
              <w:rPr>
                <w:rFonts w:ascii="Calibri" w:eastAsia="Times New Roman" w:hAnsi="Calibri" w:cs="Times New Roman"/>
                <w:lang w:eastAsia="en-AU"/>
              </w:rPr>
              <w:t>10.7%</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12.3%</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12.6%</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13.1%</w:t>
            </w:r>
          </w:p>
        </w:tc>
      </w:tr>
    </w:tbl>
    <w:p w:rsidR="002D462E" w:rsidRDefault="002D462E" w:rsidP="00996ABB"/>
    <w:p w:rsidR="00996ABB" w:rsidRDefault="008709FF" w:rsidP="00996ABB">
      <w:pPr>
        <w:pStyle w:val="Heading2"/>
      </w:pPr>
      <w:bookmarkStart w:id="9" w:name="_Toc432596947"/>
      <w:r>
        <w:t xml:space="preserve">Parenting Payment </w:t>
      </w:r>
      <w:r w:rsidR="002D462E">
        <w:t>Single</w:t>
      </w:r>
      <w:r>
        <w:t xml:space="preserve"> </w:t>
      </w:r>
      <w:r w:rsidR="00996ABB">
        <w:t>by Rate of Payment</w:t>
      </w:r>
      <w:bookmarkEnd w:id="9"/>
    </w:p>
    <w:p w:rsidR="00996ABB" w:rsidRDefault="002D462E" w:rsidP="00996ABB">
      <w:r w:rsidRPr="002D462E">
        <w:t>The proportion of recipients on full-rate is comparable with June 2014 with a small decrease from 76% at June 2014 to 75.8% at June 2015.  'Other' includes those recipients who were yet to be paid.</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2D462E" w:rsidRPr="002D462E" w:rsidTr="002D462E">
        <w:trPr>
          <w:trHeight w:val="465"/>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2D462E" w:rsidRPr="002D462E" w:rsidRDefault="002D462E" w:rsidP="002D462E">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8: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Rate of Payment</w:t>
            </w:r>
          </w:p>
        </w:tc>
      </w:tr>
      <w:tr w:rsidR="002D462E" w:rsidRPr="002D462E" w:rsidTr="002D462E">
        <w:trPr>
          <w:trHeight w:val="465"/>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rPr>
                <w:rFonts w:ascii="Calibri" w:eastAsia="Times New Roman" w:hAnsi="Calibri" w:cs="Times New Roman"/>
                <w:b/>
                <w:bCs/>
                <w:lang w:eastAsia="en-AU"/>
              </w:rPr>
            </w:pPr>
            <w:r w:rsidRPr="002459E4">
              <w:rPr>
                <w:rFonts w:ascii="Calibri" w:eastAsia="Times New Roman" w:hAnsi="Calibri" w:cs="Times New Roman"/>
                <w:b/>
                <w:bCs/>
                <w:lang w:eastAsia="en-AU"/>
              </w:rPr>
              <w:t>Rate</w:t>
            </w:r>
            <w:r>
              <w:rPr>
                <w:rFonts w:ascii="Calibri" w:eastAsia="Times New Roman" w:hAnsi="Calibri" w:cs="Times New Roman"/>
                <w:b/>
                <w:bCs/>
                <w:lang w:eastAsia="en-AU"/>
              </w:rPr>
              <w:t xml:space="preserve"> of Payment</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Jun-15</w:t>
            </w:r>
          </w:p>
        </w:tc>
      </w:tr>
      <w:tr w:rsidR="002D462E" w:rsidRPr="002D462E" w:rsidTr="002D462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Full Rate</w:t>
            </w:r>
          </w:p>
        </w:tc>
        <w:tc>
          <w:tcPr>
            <w:tcW w:w="1418" w:type="dxa"/>
            <w:tcBorders>
              <w:top w:val="nil"/>
              <w:left w:val="nil"/>
              <w:bottom w:val="single" w:sz="4" w:space="0" w:color="000000"/>
              <w:right w:val="single" w:sz="4" w:space="0" w:color="000000"/>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218</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128</w:t>
            </w:r>
          </w:p>
        </w:tc>
        <w:tc>
          <w:tcPr>
            <w:tcW w:w="1276" w:type="dxa"/>
            <w:tcBorders>
              <w:top w:val="nil"/>
              <w:left w:val="nil"/>
              <w:bottom w:val="single" w:sz="4" w:space="0" w:color="000000"/>
              <w:right w:val="single" w:sz="4" w:space="0" w:color="000000"/>
            </w:tcBorders>
            <w:shd w:val="clear" w:color="auto" w:fill="auto"/>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215</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415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193</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640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197</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963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198</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762</w:t>
            </w:r>
          </w:p>
        </w:tc>
      </w:tr>
      <w:tr w:rsidR="002D462E" w:rsidRPr="002D462E" w:rsidTr="002D462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Part Rate</w:t>
            </w:r>
          </w:p>
        </w:tc>
        <w:tc>
          <w:tcPr>
            <w:tcW w:w="1418" w:type="dxa"/>
            <w:tcBorders>
              <w:top w:val="nil"/>
              <w:left w:val="nil"/>
              <w:bottom w:val="single" w:sz="4" w:space="0" w:color="000000"/>
              <w:right w:val="single" w:sz="4" w:space="0" w:color="000000"/>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102</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520</w:t>
            </w:r>
          </w:p>
        </w:tc>
        <w:tc>
          <w:tcPr>
            <w:tcW w:w="1276" w:type="dxa"/>
            <w:tcBorders>
              <w:top w:val="nil"/>
              <w:left w:val="nil"/>
              <w:bottom w:val="single" w:sz="4" w:space="0" w:color="000000"/>
              <w:right w:val="single" w:sz="4" w:space="0" w:color="000000"/>
            </w:tcBorders>
            <w:shd w:val="clear" w:color="auto" w:fill="auto"/>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98</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802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58</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963</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59</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788</w:t>
            </w:r>
          </w:p>
        </w:tc>
        <w:tc>
          <w:tcPr>
            <w:tcW w:w="992"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60</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346</w:t>
            </w:r>
          </w:p>
        </w:tc>
      </w:tr>
      <w:tr w:rsidR="002D462E" w:rsidRPr="002D462E" w:rsidTr="002D462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Zero Rate</w:t>
            </w:r>
          </w:p>
        </w:tc>
        <w:tc>
          <w:tcPr>
            <w:tcW w:w="1418" w:type="dxa"/>
            <w:tcBorders>
              <w:top w:val="nil"/>
              <w:left w:val="nil"/>
              <w:bottom w:val="single" w:sz="4" w:space="0" w:color="000000"/>
              <w:right w:val="single" w:sz="4" w:space="0" w:color="000000"/>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5</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178</w:t>
            </w:r>
          </w:p>
        </w:tc>
        <w:tc>
          <w:tcPr>
            <w:tcW w:w="1276" w:type="dxa"/>
            <w:tcBorders>
              <w:top w:val="nil"/>
              <w:left w:val="nil"/>
              <w:bottom w:val="single" w:sz="4" w:space="0" w:color="000000"/>
              <w:right w:val="single" w:sz="4" w:space="0" w:color="000000"/>
            </w:tcBorders>
            <w:shd w:val="clear" w:color="auto" w:fill="auto"/>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4</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999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431</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405</w:t>
            </w:r>
          </w:p>
        </w:tc>
        <w:tc>
          <w:tcPr>
            <w:tcW w:w="992"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w:t>
            </w:r>
            <w:r w:rsidR="00280F1E">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590</w:t>
            </w:r>
          </w:p>
        </w:tc>
      </w:tr>
      <w:tr w:rsidR="002D462E" w:rsidRPr="002D462E" w:rsidTr="002D462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Other Rate</w:t>
            </w:r>
          </w:p>
        </w:tc>
        <w:tc>
          <w:tcPr>
            <w:tcW w:w="1418"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422</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366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377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476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410</w:t>
            </w:r>
          </w:p>
        </w:tc>
      </w:tr>
    </w:tbl>
    <w:p w:rsidR="002D462E" w:rsidRDefault="002D462E" w:rsidP="00996ABB"/>
    <w:p w:rsidR="008709FF" w:rsidRDefault="008709FF" w:rsidP="00996ABB"/>
    <w:p w:rsidR="008074E4" w:rsidRDefault="008074E4">
      <w:r>
        <w:br w:type="page"/>
      </w:r>
    </w:p>
    <w:p w:rsidR="002459E4" w:rsidRDefault="00A0517E" w:rsidP="002459E4">
      <w:pPr>
        <w:pStyle w:val="Heading2"/>
      </w:pPr>
      <w:bookmarkStart w:id="10" w:name="_Toc432596948"/>
      <w:r>
        <w:lastRenderedPageBreak/>
        <w:t xml:space="preserve">Parenting Payment </w:t>
      </w:r>
      <w:r w:rsidR="002D462E">
        <w:t>Single</w:t>
      </w:r>
      <w:r>
        <w:t xml:space="preserve"> </w:t>
      </w:r>
      <w:r w:rsidR="002459E4">
        <w:t>by Earnings</w:t>
      </w:r>
      <w:bookmarkEnd w:id="10"/>
    </w:p>
    <w:p w:rsidR="002459E4" w:rsidRDefault="002D462E" w:rsidP="002459E4">
      <w:r w:rsidRPr="002D462E">
        <w:t>The proportion of recipients reporting earnings has remained relatively stable over time. 25% of PPS recipients had earnings as at June 2015.</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2D462E" w:rsidRPr="002D462E" w:rsidTr="002D462E">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62E" w:rsidRPr="002D462E" w:rsidRDefault="002D462E" w:rsidP="002D462E">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9: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Earnings</w:t>
            </w:r>
          </w:p>
        </w:tc>
      </w:tr>
      <w:tr w:rsidR="002D462E" w:rsidRPr="002D462E" w:rsidTr="002D462E">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62E" w:rsidRPr="002D462E" w:rsidRDefault="002D462E" w:rsidP="002D462E">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 xml:space="preserve">Reporting </w:t>
            </w:r>
            <w:r w:rsidRPr="00A0517E">
              <w:rPr>
                <w:rFonts w:ascii="Calibri" w:eastAsia="Times New Roman" w:hAnsi="Calibri" w:cs="Times New Roman"/>
                <w:b/>
                <w:bCs/>
                <w:lang w:eastAsia="en-AU"/>
              </w:rPr>
              <w:t>Earnings</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b/>
                <w:bCs/>
                <w:color w:val="000000"/>
                <w:lang w:eastAsia="en-AU"/>
              </w:rPr>
            </w:pPr>
            <w:r w:rsidRPr="002D462E">
              <w:rPr>
                <w:rFonts w:ascii="Calibri" w:eastAsia="Times New Roman" w:hAnsi="Calibri" w:cs="Times New Roman"/>
                <w:b/>
                <w:bCs/>
                <w:color w:val="000000"/>
                <w:lang w:eastAsia="en-AU"/>
              </w:rPr>
              <w:t>Jun-15</w:t>
            </w:r>
          </w:p>
        </w:tc>
      </w:tr>
      <w:tr w:rsidR="002D462E" w:rsidRPr="002D462E" w:rsidTr="002D462E">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lang w:eastAsia="en-AU"/>
              </w:rPr>
            </w:pPr>
            <w:r w:rsidRPr="002D462E">
              <w:rPr>
                <w:rFonts w:ascii="Calibri" w:eastAsia="Times New Roman" w:hAnsi="Calibri" w:cs="Times New Roman"/>
                <w:lang w:eastAsia="en-AU"/>
              </w:rPr>
              <w:t>Nil Earnings</w:t>
            </w:r>
          </w:p>
        </w:tc>
        <w:tc>
          <w:tcPr>
            <w:tcW w:w="1418"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214</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128</w:t>
            </w:r>
          </w:p>
        </w:tc>
        <w:tc>
          <w:tcPr>
            <w:tcW w:w="1276" w:type="dxa"/>
            <w:tcBorders>
              <w:top w:val="nil"/>
              <w:left w:val="nil"/>
              <w:bottom w:val="single" w:sz="4" w:space="0" w:color="000000"/>
              <w:right w:val="single" w:sz="4" w:space="0" w:color="000000"/>
            </w:tcBorders>
            <w:shd w:val="clear" w:color="auto" w:fill="auto"/>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212</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596</w:t>
            </w:r>
          </w:p>
        </w:tc>
        <w:tc>
          <w:tcPr>
            <w:tcW w:w="1275"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190</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751</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195</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783</w:t>
            </w:r>
          </w:p>
        </w:tc>
        <w:tc>
          <w:tcPr>
            <w:tcW w:w="992"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196</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689</w:t>
            </w:r>
          </w:p>
        </w:tc>
      </w:tr>
      <w:tr w:rsidR="002D462E" w:rsidRPr="002D462E" w:rsidTr="002D462E">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rPr>
                <w:rFonts w:ascii="Calibri" w:eastAsia="Times New Roman" w:hAnsi="Calibri" w:cs="Times New Roman"/>
                <w:lang w:eastAsia="en-AU"/>
              </w:rPr>
            </w:pPr>
            <w:r w:rsidRPr="002D462E">
              <w:rPr>
                <w:rFonts w:ascii="Calibri" w:eastAsia="Times New Roman" w:hAnsi="Calibri" w:cs="Times New Roman"/>
                <w:lang w:eastAsia="en-AU"/>
              </w:rPr>
              <w:t>Had Earnings</w:t>
            </w:r>
          </w:p>
        </w:tc>
        <w:tc>
          <w:tcPr>
            <w:tcW w:w="1418"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112</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120</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lang w:eastAsia="en-AU"/>
              </w:rPr>
            </w:pPr>
            <w:r w:rsidRPr="002D462E">
              <w:rPr>
                <w:rFonts w:ascii="Calibri" w:eastAsia="Times New Roman" w:hAnsi="Calibri" w:cs="Times New Roman"/>
                <w:lang w:eastAsia="en-AU"/>
              </w:rPr>
              <w:t>106</w:t>
            </w:r>
            <w:r>
              <w:rPr>
                <w:rFonts w:ascii="Calibri" w:eastAsia="Times New Roman" w:hAnsi="Calibri" w:cs="Times New Roman"/>
                <w:lang w:eastAsia="en-AU"/>
              </w:rPr>
              <w:t>,</w:t>
            </w:r>
            <w:r w:rsidRPr="002D462E">
              <w:rPr>
                <w:rFonts w:ascii="Calibri" w:eastAsia="Times New Roman" w:hAnsi="Calibri" w:cs="Times New Roman"/>
                <w:lang w:eastAsia="en-AU"/>
              </w:rPr>
              <w:t>986</w:t>
            </w:r>
          </w:p>
        </w:tc>
        <w:tc>
          <w:tcPr>
            <w:tcW w:w="1275"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64</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660</w:t>
            </w:r>
          </w:p>
        </w:tc>
        <w:tc>
          <w:tcPr>
            <w:tcW w:w="1276"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64</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849</w:t>
            </w:r>
          </w:p>
        </w:tc>
        <w:tc>
          <w:tcPr>
            <w:tcW w:w="992" w:type="dxa"/>
            <w:tcBorders>
              <w:top w:val="nil"/>
              <w:left w:val="nil"/>
              <w:bottom w:val="single" w:sz="4" w:space="0" w:color="auto"/>
              <w:right w:val="single" w:sz="4" w:space="0" w:color="auto"/>
            </w:tcBorders>
            <w:shd w:val="clear" w:color="auto" w:fill="auto"/>
            <w:noWrap/>
            <w:vAlign w:val="bottom"/>
            <w:hideMark/>
          </w:tcPr>
          <w:p w:rsidR="002D462E" w:rsidRPr="002D462E" w:rsidRDefault="002D462E" w:rsidP="002D462E">
            <w:pPr>
              <w:spacing w:after="0" w:line="240" w:lineRule="auto"/>
              <w:jc w:val="right"/>
              <w:rPr>
                <w:rFonts w:ascii="Calibri" w:eastAsia="Times New Roman" w:hAnsi="Calibri" w:cs="Times New Roman"/>
                <w:color w:val="000000"/>
                <w:lang w:eastAsia="en-AU"/>
              </w:rPr>
            </w:pPr>
            <w:r w:rsidRPr="002D462E">
              <w:rPr>
                <w:rFonts w:ascii="Calibri" w:eastAsia="Times New Roman" w:hAnsi="Calibri" w:cs="Times New Roman"/>
                <w:color w:val="000000"/>
                <w:lang w:eastAsia="en-AU"/>
              </w:rPr>
              <w:t>65</w:t>
            </w:r>
            <w:r>
              <w:rPr>
                <w:rFonts w:ascii="Calibri" w:eastAsia="Times New Roman" w:hAnsi="Calibri" w:cs="Times New Roman"/>
                <w:color w:val="000000"/>
                <w:lang w:eastAsia="en-AU"/>
              </w:rPr>
              <w:t>,</w:t>
            </w:r>
            <w:r w:rsidRPr="002D462E">
              <w:rPr>
                <w:rFonts w:ascii="Calibri" w:eastAsia="Times New Roman" w:hAnsi="Calibri" w:cs="Times New Roman"/>
                <w:color w:val="000000"/>
                <w:lang w:eastAsia="en-AU"/>
              </w:rPr>
              <w:t>419</w:t>
            </w:r>
          </w:p>
        </w:tc>
      </w:tr>
    </w:tbl>
    <w:p w:rsidR="002D462E" w:rsidRDefault="002D462E" w:rsidP="002459E4"/>
    <w:p w:rsidR="002459E4" w:rsidRDefault="00131EA4" w:rsidP="002459E4">
      <w:pPr>
        <w:pStyle w:val="Heading2"/>
      </w:pPr>
      <w:bookmarkStart w:id="11" w:name="_Toc432596949"/>
      <w:r>
        <w:t xml:space="preserve">Parenting Payment </w:t>
      </w:r>
      <w:r w:rsidR="00741A33">
        <w:t>Single</w:t>
      </w:r>
      <w:r>
        <w:t xml:space="preserve"> </w:t>
      </w:r>
      <w:r w:rsidR="002459E4">
        <w:t>by Duration on Income Support</w:t>
      </w:r>
      <w:bookmarkEnd w:id="11"/>
    </w:p>
    <w:p w:rsidR="002459E4" w:rsidRDefault="00741A33" w:rsidP="002459E4">
      <w:r w:rsidRPr="00741A33">
        <w:t>PPS has longer duration results than most income support payments, due to the nature of the payment, with recipients caring for young and often multiple children. As at June 2015, 87.3% of recipients were classified as long-term. The proportion has increased from 86.6% at June 2014.</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741A33" w:rsidRPr="00741A33" w:rsidTr="00741A33">
        <w:trPr>
          <w:trHeight w:val="383"/>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741A33" w:rsidRPr="00741A33" w:rsidRDefault="00741A33" w:rsidP="00741A33">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10: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Duration on Income Support</w:t>
            </w:r>
          </w:p>
        </w:tc>
      </w:tr>
      <w:tr w:rsidR="00741A33" w:rsidRPr="00741A33" w:rsidTr="00741A33">
        <w:trPr>
          <w:trHeight w:val="383"/>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rPr>
                <w:rFonts w:ascii="Calibri" w:eastAsia="Times New Roman" w:hAnsi="Calibri" w:cs="Times New Roman"/>
                <w:b/>
                <w:bCs/>
                <w:lang w:eastAsia="en-AU"/>
              </w:rPr>
            </w:pPr>
            <w:r w:rsidRPr="00741A33">
              <w:rPr>
                <w:rFonts w:ascii="Calibri" w:eastAsia="Times New Roman" w:hAnsi="Calibri" w:cs="Times New Roman"/>
                <w:b/>
                <w:bCs/>
                <w:lang w:eastAsia="en-AU"/>
              </w:rPr>
              <w:t>Duration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jc w:val="right"/>
              <w:rPr>
                <w:rFonts w:ascii="Calibri" w:eastAsia="Times New Roman" w:hAnsi="Calibri" w:cs="Times New Roman"/>
                <w:b/>
                <w:bCs/>
                <w:color w:val="000000"/>
                <w:lang w:eastAsia="en-AU"/>
              </w:rPr>
            </w:pPr>
            <w:r w:rsidRPr="00741A33">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jc w:val="right"/>
              <w:rPr>
                <w:rFonts w:ascii="Calibri" w:eastAsia="Times New Roman" w:hAnsi="Calibri" w:cs="Times New Roman"/>
                <w:b/>
                <w:bCs/>
                <w:color w:val="000000"/>
                <w:lang w:eastAsia="en-AU"/>
              </w:rPr>
            </w:pPr>
            <w:r w:rsidRPr="00741A33">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jc w:val="right"/>
              <w:rPr>
                <w:rFonts w:ascii="Calibri" w:eastAsia="Times New Roman" w:hAnsi="Calibri" w:cs="Times New Roman"/>
                <w:b/>
                <w:bCs/>
                <w:color w:val="000000"/>
                <w:lang w:eastAsia="en-AU"/>
              </w:rPr>
            </w:pPr>
            <w:r w:rsidRPr="00741A33">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jc w:val="right"/>
              <w:rPr>
                <w:rFonts w:ascii="Calibri" w:eastAsia="Times New Roman" w:hAnsi="Calibri" w:cs="Times New Roman"/>
                <w:b/>
                <w:bCs/>
                <w:color w:val="000000"/>
                <w:lang w:eastAsia="en-AU"/>
              </w:rPr>
            </w:pPr>
            <w:r w:rsidRPr="00741A33">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jc w:val="right"/>
              <w:rPr>
                <w:rFonts w:ascii="Calibri" w:eastAsia="Times New Roman" w:hAnsi="Calibri" w:cs="Times New Roman"/>
                <w:b/>
                <w:bCs/>
                <w:color w:val="000000"/>
                <w:lang w:eastAsia="en-AU"/>
              </w:rPr>
            </w:pPr>
            <w:r w:rsidRPr="00741A33">
              <w:rPr>
                <w:rFonts w:ascii="Calibri" w:eastAsia="Times New Roman" w:hAnsi="Calibri" w:cs="Times New Roman"/>
                <w:b/>
                <w:bCs/>
                <w:color w:val="000000"/>
                <w:lang w:eastAsia="en-AU"/>
              </w:rPr>
              <w:t>Jun-15</w:t>
            </w:r>
          </w:p>
        </w:tc>
      </w:tr>
      <w:tr w:rsidR="00741A33" w:rsidRPr="00741A33" w:rsidTr="00741A33">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Less than 1 year</w:t>
            </w:r>
          </w:p>
        </w:tc>
        <w:tc>
          <w:tcPr>
            <w:tcW w:w="1418"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35</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133</w:t>
            </w:r>
          </w:p>
        </w:tc>
        <w:tc>
          <w:tcPr>
            <w:tcW w:w="1276"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34</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357</w:t>
            </w:r>
          </w:p>
        </w:tc>
        <w:tc>
          <w:tcPr>
            <w:tcW w:w="1275"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35</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354</w:t>
            </w:r>
          </w:p>
        </w:tc>
        <w:tc>
          <w:tcPr>
            <w:tcW w:w="1276"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35</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016</w:t>
            </w:r>
          </w:p>
        </w:tc>
        <w:tc>
          <w:tcPr>
            <w:tcW w:w="992"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33</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226</w:t>
            </w:r>
          </w:p>
        </w:tc>
      </w:tr>
      <w:tr w:rsidR="00741A33" w:rsidRPr="00741A33" w:rsidTr="00741A33">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1 year plus</w:t>
            </w:r>
          </w:p>
        </w:tc>
        <w:tc>
          <w:tcPr>
            <w:tcW w:w="1418"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291</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115</w:t>
            </w:r>
          </w:p>
        </w:tc>
        <w:tc>
          <w:tcPr>
            <w:tcW w:w="1276" w:type="dxa"/>
            <w:tcBorders>
              <w:top w:val="nil"/>
              <w:left w:val="nil"/>
              <w:bottom w:val="single" w:sz="4"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285</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225</w:t>
            </w:r>
          </w:p>
        </w:tc>
        <w:tc>
          <w:tcPr>
            <w:tcW w:w="1275" w:type="dxa"/>
            <w:tcBorders>
              <w:top w:val="nil"/>
              <w:left w:val="nil"/>
              <w:bottom w:val="single" w:sz="8"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220</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057</w:t>
            </w:r>
          </w:p>
        </w:tc>
        <w:tc>
          <w:tcPr>
            <w:tcW w:w="1276" w:type="dxa"/>
            <w:tcBorders>
              <w:top w:val="nil"/>
              <w:left w:val="nil"/>
              <w:bottom w:val="single" w:sz="8"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225</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616</w:t>
            </w:r>
          </w:p>
        </w:tc>
        <w:tc>
          <w:tcPr>
            <w:tcW w:w="992" w:type="dxa"/>
            <w:tcBorders>
              <w:top w:val="nil"/>
              <w:left w:val="nil"/>
              <w:bottom w:val="single" w:sz="8" w:space="0" w:color="auto"/>
              <w:right w:val="single" w:sz="4"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228</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882</w:t>
            </w:r>
          </w:p>
        </w:tc>
      </w:tr>
    </w:tbl>
    <w:p w:rsidR="00741A33" w:rsidRDefault="00741A33" w:rsidP="002459E4"/>
    <w:p w:rsidR="00483D2C" w:rsidRDefault="00142DA2" w:rsidP="00483D2C">
      <w:pPr>
        <w:pStyle w:val="Heading2"/>
      </w:pPr>
      <w:bookmarkStart w:id="12" w:name="_Toc432596950"/>
      <w:r>
        <w:t xml:space="preserve">Parenting Payment </w:t>
      </w:r>
      <w:r w:rsidR="00741A33">
        <w:t>Single</w:t>
      </w:r>
      <w:r>
        <w:t xml:space="preserve"> </w:t>
      </w:r>
      <w:r w:rsidR="00483D2C">
        <w:t>by Remoteness Area</w:t>
      </w:r>
      <w:bookmarkEnd w:id="12"/>
    </w:p>
    <w:p w:rsidR="00483D2C" w:rsidRDefault="00741A33" w:rsidP="00483D2C">
      <w:r w:rsidRPr="00741A33">
        <w:t xml:space="preserve">The majority of PPS recipients reside in major cities (59.8%). A further 36.4% live in regional areas (outer and inner), while the remaining recipients are in remote or very remote locations. This does not reflect the general working age population, which has a higher proportion of the population living in major cities (71%) and a lower proportion living in regional areas (27%) </w:t>
      </w:r>
      <w:proofErr w:type="gramStart"/>
      <w:r w:rsidRPr="00741A33">
        <w:t>(ABS Census 2011 data).</w:t>
      </w:r>
      <w:proofErr w:type="gramEnd"/>
    </w:p>
    <w:tbl>
      <w:tblPr>
        <w:tblW w:w="6120" w:type="dxa"/>
        <w:tblInd w:w="93" w:type="dxa"/>
        <w:tblLook w:val="04A0" w:firstRow="1" w:lastRow="0" w:firstColumn="1" w:lastColumn="0" w:noHBand="0" w:noVBand="1"/>
      </w:tblPr>
      <w:tblGrid>
        <w:gridCol w:w="3480"/>
        <w:gridCol w:w="1320"/>
        <w:gridCol w:w="1320"/>
      </w:tblGrid>
      <w:tr w:rsidR="00741A33" w:rsidRPr="00741A33" w:rsidTr="00741A33">
        <w:trPr>
          <w:trHeight w:val="300"/>
        </w:trPr>
        <w:tc>
          <w:tcPr>
            <w:tcW w:w="6120"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741A33" w:rsidRDefault="00741A33" w:rsidP="00741A33">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11: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Remoteness Area</w:t>
            </w:r>
          </w:p>
        </w:tc>
      </w:tr>
      <w:tr w:rsidR="00741A33" w:rsidRPr="00741A33" w:rsidTr="00741A33">
        <w:trPr>
          <w:trHeight w:val="30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41A33" w:rsidRPr="00741A33" w:rsidRDefault="00741A33" w:rsidP="00741A33">
            <w:pPr>
              <w:spacing w:after="0" w:line="240" w:lineRule="auto"/>
              <w:rPr>
                <w:rFonts w:ascii="Calibri" w:eastAsia="Times New Roman" w:hAnsi="Calibri" w:cs="Times New Roman"/>
                <w:b/>
                <w:bCs/>
                <w:lang w:eastAsia="en-AU"/>
              </w:rPr>
            </w:pPr>
            <w:r w:rsidRPr="00483D2C">
              <w:rPr>
                <w:rFonts w:ascii="Calibri" w:eastAsia="Times New Roman" w:hAnsi="Calibri" w:cs="Times New Roman"/>
                <w:b/>
                <w:bCs/>
                <w:lang w:eastAsia="en-AU"/>
              </w:rPr>
              <w:t>R</w:t>
            </w:r>
            <w:r>
              <w:rPr>
                <w:rFonts w:ascii="Calibri" w:eastAsia="Times New Roman" w:hAnsi="Calibri" w:cs="Times New Roman"/>
                <w:b/>
                <w:bCs/>
                <w:lang w:eastAsia="en-AU"/>
              </w:rPr>
              <w:t xml:space="preserve">emoteness </w:t>
            </w:r>
            <w:r w:rsidRPr="00483D2C">
              <w:rPr>
                <w:rFonts w:ascii="Calibri" w:eastAsia="Times New Roman" w:hAnsi="Calibri" w:cs="Times New Roman"/>
                <w:b/>
                <w:bCs/>
                <w:lang w:eastAsia="en-AU"/>
              </w:rPr>
              <w:t>A</w:t>
            </w:r>
            <w:r>
              <w:rPr>
                <w:rFonts w:ascii="Calibri" w:eastAsia="Times New Roman" w:hAnsi="Calibri" w:cs="Times New Roman"/>
                <w:b/>
                <w:bCs/>
                <w:lang w:eastAsia="en-AU"/>
              </w:rPr>
              <w:t>rea</w:t>
            </w:r>
          </w:p>
        </w:tc>
        <w:tc>
          <w:tcPr>
            <w:tcW w:w="1320" w:type="dxa"/>
            <w:tcBorders>
              <w:top w:val="single" w:sz="8" w:space="0" w:color="auto"/>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b/>
                <w:bCs/>
                <w:color w:val="000000"/>
                <w:lang w:eastAsia="en-AU"/>
              </w:rPr>
            </w:pPr>
            <w:r w:rsidRPr="00741A33">
              <w:rPr>
                <w:rFonts w:ascii="Calibri" w:eastAsia="Times New Roman" w:hAnsi="Calibri" w:cs="Times New Roman"/>
                <w:b/>
                <w:bCs/>
                <w:color w:val="000000"/>
                <w:lang w:eastAsia="en-AU"/>
              </w:rPr>
              <w:t>Jun-15</w:t>
            </w:r>
          </w:p>
        </w:tc>
        <w:tc>
          <w:tcPr>
            <w:tcW w:w="132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41A33" w:rsidRPr="00741A33" w:rsidRDefault="00741A33" w:rsidP="00741A33">
            <w:pPr>
              <w:spacing w:after="0" w:line="240" w:lineRule="auto"/>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741A33" w:rsidRPr="00741A33" w:rsidTr="00741A33">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Inner Regional Australia</w:t>
            </w:r>
          </w:p>
        </w:tc>
        <w:tc>
          <w:tcPr>
            <w:tcW w:w="1320" w:type="dxa"/>
            <w:tcBorders>
              <w:top w:val="nil"/>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63</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272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24.1%</w:t>
            </w:r>
          </w:p>
        </w:tc>
      </w:tr>
      <w:tr w:rsidR="00741A33" w:rsidRPr="00741A33" w:rsidTr="00741A33">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Major Cities of Australia</w:t>
            </w:r>
          </w:p>
        </w:tc>
        <w:tc>
          <w:tcPr>
            <w:tcW w:w="1320" w:type="dxa"/>
            <w:tcBorders>
              <w:top w:val="nil"/>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156</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833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59.8%</w:t>
            </w:r>
          </w:p>
        </w:tc>
      </w:tr>
      <w:tr w:rsidR="00741A33" w:rsidRPr="00741A33" w:rsidTr="00741A33">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Outer Regional Australia</w:t>
            </w:r>
          </w:p>
        </w:tc>
        <w:tc>
          <w:tcPr>
            <w:tcW w:w="1320" w:type="dxa"/>
            <w:tcBorders>
              <w:top w:val="nil"/>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32</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165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12.3%</w:t>
            </w:r>
          </w:p>
        </w:tc>
      </w:tr>
      <w:tr w:rsidR="00741A33" w:rsidRPr="00741A33" w:rsidTr="00741A33">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Remote Australia</w:t>
            </w:r>
          </w:p>
        </w:tc>
        <w:tc>
          <w:tcPr>
            <w:tcW w:w="1320" w:type="dxa"/>
            <w:tcBorders>
              <w:top w:val="nil"/>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4</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911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1.9%</w:t>
            </w:r>
          </w:p>
        </w:tc>
      </w:tr>
      <w:tr w:rsidR="00741A33" w:rsidRPr="00741A33" w:rsidTr="00741A33">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Very Remote Australia</w:t>
            </w:r>
          </w:p>
        </w:tc>
        <w:tc>
          <w:tcPr>
            <w:tcW w:w="1320" w:type="dxa"/>
            <w:tcBorders>
              <w:top w:val="nil"/>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4</w:t>
            </w:r>
            <w:r>
              <w:rPr>
                <w:rFonts w:ascii="Calibri" w:eastAsia="Times New Roman" w:hAnsi="Calibri" w:cs="Times New Roman"/>
                <w:color w:val="000000"/>
                <w:lang w:eastAsia="en-AU"/>
              </w:rPr>
              <w:t>,</w:t>
            </w:r>
            <w:r w:rsidRPr="00741A33">
              <w:rPr>
                <w:rFonts w:ascii="Calibri" w:eastAsia="Times New Roman" w:hAnsi="Calibri" w:cs="Times New Roman"/>
                <w:color w:val="000000"/>
                <w:lang w:eastAsia="en-AU"/>
              </w:rPr>
              <w:t>117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1.6%</w:t>
            </w:r>
          </w:p>
        </w:tc>
      </w:tr>
      <w:tr w:rsidR="00741A33" w:rsidRPr="00741A33" w:rsidTr="00741A33">
        <w:trPr>
          <w:trHeight w:val="315"/>
        </w:trPr>
        <w:tc>
          <w:tcPr>
            <w:tcW w:w="3480" w:type="dxa"/>
            <w:tcBorders>
              <w:top w:val="nil"/>
              <w:left w:val="single" w:sz="8" w:space="0" w:color="auto"/>
              <w:bottom w:val="single" w:sz="8" w:space="0" w:color="auto"/>
              <w:right w:val="single" w:sz="4" w:space="0" w:color="auto"/>
            </w:tcBorders>
            <w:shd w:val="clear" w:color="auto" w:fill="auto"/>
            <w:noWrap/>
            <w:hideMark/>
          </w:tcPr>
          <w:p w:rsidR="00741A33" w:rsidRPr="00741A33" w:rsidRDefault="00741A33" w:rsidP="00741A33">
            <w:pPr>
              <w:spacing w:after="0" w:line="240" w:lineRule="auto"/>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Not Assigned to a Remoteness Area</w:t>
            </w:r>
          </w:p>
        </w:tc>
        <w:tc>
          <w:tcPr>
            <w:tcW w:w="1320" w:type="dxa"/>
            <w:tcBorders>
              <w:top w:val="nil"/>
              <w:left w:val="nil"/>
              <w:bottom w:val="single" w:sz="4" w:space="0" w:color="auto"/>
              <w:right w:val="nil"/>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810</w:t>
            </w:r>
          </w:p>
        </w:tc>
        <w:tc>
          <w:tcPr>
            <w:tcW w:w="1320" w:type="dxa"/>
            <w:tcBorders>
              <w:top w:val="nil"/>
              <w:left w:val="single" w:sz="4" w:space="0" w:color="auto"/>
              <w:bottom w:val="single" w:sz="8" w:space="0" w:color="auto"/>
              <w:right w:val="single" w:sz="8" w:space="0" w:color="auto"/>
            </w:tcBorders>
            <w:shd w:val="clear" w:color="auto" w:fill="auto"/>
            <w:noWrap/>
            <w:vAlign w:val="bottom"/>
            <w:hideMark/>
          </w:tcPr>
          <w:p w:rsidR="00741A33" w:rsidRPr="00741A33" w:rsidRDefault="00741A33" w:rsidP="00741A33">
            <w:pPr>
              <w:spacing w:after="0" w:line="240" w:lineRule="auto"/>
              <w:jc w:val="right"/>
              <w:rPr>
                <w:rFonts w:ascii="Calibri" w:eastAsia="Times New Roman" w:hAnsi="Calibri" w:cs="Times New Roman"/>
                <w:color w:val="000000"/>
                <w:lang w:eastAsia="en-AU"/>
              </w:rPr>
            </w:pPr>
            <w:r w:rsidRPr="00741A33">
              <w:rPr>
                <w:rFonts w:ascii="Calibri" w:eastAsia="Times New Roman" w:hAnsi="Calibri" w:cs="Times New Roman"/>
                <w:color w:val="000000"/>
                <w:lang w:eastAsia="en-AU"/>
              </w:rPr>
              <w:t>0.3%</w:t>
            </w:r>
          </w:p>
        </w:tc>
      </w:tr>
    </w:tbl>
    <w:p w:rsidR="00741A33" w:rsidRDefault="00741A33" w:rsidP="00483D2C"/>
    <w:p w:rsidR="00741A33" w:rsidRDefault="00741A33">
      <w:pPr>
        <w:rPr>
          <w:rFonts w:asciiTheme="majorHAnsi" w:eastAsiaTheme="majorEastAsia" w:hAnsiTheme="majorHAnsi" w:cstheme="majorBidi"/>
          <w:b/>
          <w:bCs/>
          <w:color w:val="4F81BD" w:themeColor="accent1"/>
          <w:sz w:val="26"/>
          <w:szCs w:val="26"/>
        </w:rPr>
      </w:pPr>
      <w:r>
        <w:br w:type="page"/>
      </w:r>
    </w:p>
    <w:p w:rsidR="00483D2C" w:rsidRDefault="00C76E04" w:rsidP="00483D2C">
      <w:pPr>
        <w:pStyle w:val="Heading2"/>
      </w:pPr>
      <w:bookmarkStart w:id="13" w:name="_Toc432596951"/>
      <w:r>
        <w:lastRenderedPageBreak/>
        <w:t xml:space="preserve">Parenting Payment </w:t>
      </w:r>
      <w:r w:rsidR="009B4310">
        <w:t>Single</w:t>
      </w:r>
      <w:r>
        <w:t xml:space="preserve"> </w:t>
      </w:r>
      <w:r w:rsidR="00483D2C">
        <w:t>by State</w:t>
      </w:r>
      <w:bookmarkEnd w:id="13"/>
    </w:p>
    <w:p w:rsidR="00C76E04" w:rsidRDefault="00741A33" w:rsidP="00483D2C">
      <w:r w:rsidRPr="00741A33">
        <w:t xml:space="preserve">The highest </w:t>
      </w:r>
      <w:proofErr w:type="gramStart"/>
      <w:r w:rsidRPr="00741A33">
        <w:t>proportion of recipients were</w:t>
      </w:r>
      <w:proofErr w:type="gramEnd"/>
      <w:r w:rsidRPr="00741A33">
        <w:t xml:space="preserve"> located in New South Wales at 31% followed by 24.7% in Queensland and Victoria at 21.1%.</w:t>
      </w:r>
    </w:p>
    <w:tbl>
      <w:tblPr>
        <w:tblW w:w="4780" w:type="dxa"/>
        <w:tblInd w:w="93" w:type="dxa"/>
        <w:tblLook w:val="04A0" w:firstRow="1" w:lastRow="0" w:firstColumn="1" w:lastColumn="0" w:noHBand="0" w:noVBand="1"/>
      </w:tblPr>
      <w:tblGrid>
        <w:gridCol w:w="3480"/>
        <w:gridCol w:w="1300"/>
      </w:tblGrid>
      <w:tr w:rsidR="009B4310" w:rsidRPr="009B4310" w:rsidTr="001524A5">
        <w:trPr>
          <w:trHeight w:val="380"/>
        </w:trPr>
        <w:tc>
          <w:tcPr>
            <w:tcW w:w="4780"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9B4310" w:rsidRPr="009B4310" w:rsidRDefault="009B4310" w:rsidP="009B4310">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12: </w:t>
            </w:r>
            <w:r w:rsidRPr="00FA1EAB">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FA1EAB">
              <w:rPr>
                <w:rFonts w:ascii="Calibri" w:eastAsia="Times New Roman" w:hAnsi="Calibri" w:cs="Times New Roman"/>
                <w:b/>
                <w:bCs/>
                <w:color w:val="000000"/>
                <w:lang w:eastAsia="en-AU"/>
              </w:rPr>
              <w:t xml:space="preserve"> </w:t>
            </w:r>
            <w:r>
              <w:rPr>
                <w:rFonts w:ascii="Calibri" w:eastAsia="Times New Roman" w:hAnsi="Calibri" w:cs="Times New Roman"/>
                <w:b/>
                <w:bCs/>
                <w:color w:val="000000"/>
                <w:lang w:eastAsia="en-AU"/>
              </w:rPr>
              <w:t>by State</w:t>
            </w:r>
          </w:p>
        </w:tc>
      </w:tr>
      <w:tr w:rsidR="009B4310" w:rsidRPr="009B4310" w:rsidTr="009B4310">
        <w:trPr>
          <w:trHeight w:val="38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4310" w:rsidRPr="009B4310" w:rsidRDefault="009B4310" w:rsidP="009B4310">
            <w:pPr>
              <w:spacing w:after="0" w:line="240" w:lineRule="auto"/>
              <w:rPr>
                <w:rFonts w:ascii="Calibri" w:eastAsia="Times New Roman" w:hAnsi="Calibri" w:cs="Times New Roman"/>
                <w:b/>
                <w:bCs/>
                <w:lang w:eastAsia="en-AU"/>
              </w:rPr>
            </w:pPr>
            <w:r w:rsidRPr="009B4310">
              <w:rPr>
                <w:rFonts w:ascii="Calibri" w:eastAsia="Times New Roman" w:hAnsi="Calibri" w:cs="Times New Roman"/>
                <w:b/>
                <w:bCs/>
                <w:lang w:eastAsia="en-AU"/>
              </w:rPr>
              <w:t>State</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rsidR="009B4310" w:rsidRPr="009B4310" w:rsidRDefault="009B4310" w:rsidP="009B4310">
            <w:pPr>
              <w:spacing w:after="0" w:line="240" w:lineRule="auto"/>
              <w:jc w:val="right"/>
              <w:rPr>
                <w:rFonts w:ascii="Calibri" w:eastAsia="Times New Roman" w:hAnsi="Calibri" w:cs="Times New Roman"/>
                <w:b/>
                <w:bCs/>
                <w:color w:val="000000"/>
                <w:lang w:eastAsia="en-AU"/>
              </w:rPr>
            </w:pPr>
            <w:r w:rsidRPr="009B4310">
              <w:rPr>
                <w:rFonts w:ascii="Calibri" w:eastAsia="Times New Roman" w:hAnsi="Calibri" w:cs="Times New Roman"/>
                <w:b/>
                <w:bCs/>
                <w:color w:val="000000"/>
                <w:lang w:eastAsia="en-AU"/>
              </w:rPr>
              <w:t>Jun-15</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N</w:t>
            </w:r>
            <w:r>
              <w:rPr>
                <w:rFonts w:ascii="Calibri" w:eastAsia="Times New Roman" w:hAnsi="Calibri" w:cs="Times New Roman"/>
                <w:color w:val="000000"/>
                <w:lang w:eastAsia="en-AU"/>
              </w:rPr>
              <w:t xml:space="preserve">ew </w:t>
            </w:r>
            <w:r w:rsidRPr="004534F8">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outh </w:t>
            </w:r>
            <w:r w:rsidRPr="004534F8">
              <w:rPr>
                <w:rFonts w:ascii="Calibri" w:eastAsia="Times New Roman" w:hAnsi="Calibri" w:cs="Times New Roman"/>
                <w:color w:val="000000"/>
                <w:lang w:eastAsia="en-AU"/>
              </w:rPr>
              <w:t>W</w:t>
            </w:r>
            <w:r>
              <w:rPr>
                <w:rFonts w:ascii="Calibri" w:eastAsia="Times New Roman" w:hAnsi="Calibri" w:cs="Times New Roman"/>
                <w:color w:val="000000"/>
                <w:lang w:eastAsia="en-AU"/>
              </w:rPr>
              <w:t>ales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81</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192</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Q</w:t>
            </w:r>
            <w:r>
              <w:rPr>
                <w:rFonts w:ascii="Calibri" w:eastAsia="Times New Roman" w:hAnsi="Calibri" w:cs="Times New Roman"/>
                <w:color w:val="000000"/>
                <w:lang w:eastAsia="en-AU"/>
              </w:rPr>
              <w:t>ueensland</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64</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848</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V</w:t>
            </w:r>
            <w:r>
              <w:rPr>
                <w:rFonts w:ascii="Calibri" w:eastAsia="Times New Roman" w:hAnsi="Calibri" w:cs="Times New Roman"/>
                <w:color w:val="000000"/>
                <w:lang w:eastAsia="en-AU"/>
              </w:rPr>
              <w:t>ictoria</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55</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192</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W</w:t>
            </w:r>
            <w:r>
              <w:rPr>
                <w:rFonts w:ascii="Calibri" w:eastAsia="Times New Roman" w:hAnsi="Calibri" w:cs="Times New Roman"/>
                <w:color w:val="000000"/>
                <w:lang w:eastAsia="en-AU"/>
              </w:rPr>
              <w:t xml:space="preserve">estern </w:t>
            </w: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ustralia</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27</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170</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outh </w:t>
            </w: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ustralia</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19</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723</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asmania</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7</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620</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N</w:t>
            </w:r>
            <w:r>
              <w:rPr>
                <w:rFonts w:ascii="Calibri" w:eastAsia="Times New Roman" w:hAnsi="Calibri" w:cs="Times New Roman"/>
                <w:color w:val="000000"/>
                <w:lang w:eastAsia="en-AU"/>
              </w:rPr>
              <w:t xml:space="preserve">orthern </w:t>
            </w: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erritory</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3</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579</w:t>
            </w:r>
          </w:p>
        </w:tc>
      </w:tr>
      <w:tr w:rsidR="009B4310" w:rsidRPr="009B4310" w:rsidTr="009B4310">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 xml:space="preserve">ustralian </w:t>
            </w:r>
            <w:r w:rsidRPr="004534F8">
              <w:rPr>
                <w:rFonts w:ascii="Calibri" w:eastAsia="Times New Roman" w:hAnsi="Calibri" w:cs="Times New Roman"/>
                <w:color w:val="000000"/>
                <w:lang w:eastAsia="en-AU"/>
              </w:rPr>
              <w:t>C</w:t>
            </w:r>
            <w:r>
              <w:rPr>
                <w:rFonts w:ascii="Calibri" w:eastAsia="Times New Roman" w:hAnsi="Calibri" w:cs="Times New Roman"/>
                <w:color w:val="000000"/>
                <w:lang w:eastAsia="en-AU"/>
              </w:rPr>
              <w:t xml:space="preserve">apital </w:t>
            </w: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erritory</w:t>
            </w:r>
          </w:p>
        </w:tc>
        <w:tc>
          <w:tcPr>
            <w:tcW w:w="1300" w:type="dxa"/>
            <w:tcBorders>
              <w:top w:val="nil"/>
              <w:left w:val="nil"/>
              <w:bottom w:val="single" w:sz="4"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2</w:t>
            </w:r>
            <w:r>
              <w:rPr>
                <w:rFonts w:ascii="Calibri" w:eastAsia="Times New Roman" w:hAnsi="Calibri" w:cs="Times New Roman"/>
                <w:color w:val="000000"/>
                <w:lang w:eastAsia="en-AU"/>
              </w:rPr>
              <w:t>,</w:t>
            </w:r>
            <w:r w:rsidRPr="009B4310">
              <w:rPr>
                <w:rFonts w:ascii="Calibri" w:eastAsia="Times New Roman" w:hAnsi="Calibri" w:cs="Times New Roman"/>
                <w:color w:val="000000"/>
                <w:lang w:eastAsia="en-AU"/>
              </w:rPr>
              <w:t>765</w:t>
            </w:r>
          </w:p>
        </w:tc>
      </w:tr>
      <w:tr w:rsidR="009B4310" w:rsidRPr="009B4310" w:rsidTr="009B4310">
        <w:trPr>
          <w:trHeight w:val="315"/>
        </w:trPr>
        <w:tc>
          <w:tcPr>
            <w:tcW w:w="3480" w:type="dxa"/>
            <w:tcBorders>
              <w:top w:val="nil"/>
              <w:left w:val="single" w:sz="8" w:space="0" w:color="auto"/>
              <w:bottom w:val="single" w:sz="8" w:space="0" w:color="auto"/>
              <w:right w:val="single" w:sz="4" w:space="0" w:color="auto"/>
            </w:tcBorders>
            <w:shd w:val="clear" w:color="auto" w:fill="auto"/>
            <w:noWrap/>
            <w:vAlign w:val="bottom"/>
            <w:hideMark/>
          </w:tcPr>
          <w:p w:rsidR="009B4310" w:rsidRPr="009B4310" w:rsidRDefault="009B4310" w:rsidP="009B4310">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Unknown</w:t>
            </w:r>
          </w:p>
        </w:tc>
        <w:tc>
          <w:tcPr>
            <w:tcW w:w="1300" w:type="dxa"/>
            <w:tcBorders>
              <w:top w:val="single" w:sz="4" w:space="0" w:color="auto"/>
              <w:left w:val="nil"/>
              <w:bottom w:val="single" w:sz="8" w:space="0" w:color="auto"/>
              <w:right w:val="single" w:sz="4" w:space="0" w:color="auto"/>
            </w:tcBorders>
            <w:shd w:val="clear" w:color="auto" w:fill="auto"/>
            <w:noWrap/>
            <w:vAlign w:val="bottom"/>
            <w:hideMark/>
          </w:tcPr>
          <w:p w:rsidR="009B4310" w:rsidRPr="009B4310" w:rsidRDefault="009B4310" w:rsidP="009B4310">
            <w:pPr>
              <w:spacing w:after="0" w:line="240" w:lineRule="auto"/>
              <w:jc w:val="right"/>
              <w:rPr>
                <w:rFonts w:ascii="Calibri" w:eastAsia="Times New Roman" w:hAnsi="Calibri" w:cs="Times New Roman"/>
                <w:color w:val="000000"/>
                <w:lang w:eastAsia="en-AU"/>
              </w:rPr>
            </w:pPr>
            <w:r w:rsidRPr="009B4310">
              <w:rPr>
                <w:rFonts w:ascii="Calibri" w:eastAsia="Times New Roman" w:hAnsi="Calibri" w:cs="Times New Roman"/>
                <w:color w:val="000000"/>
                <w:lang w:eastAsia="en-AU"/>
              </w:rPr>
              <w:t>19</w:t>
            </w:r>
          </w:p>
        </w:tc>
      </w:tr>
    </w:tbl>
    <w:p w:rsidR="009B4310" w:rsidRDefault="009B4310" w:rsidP="00483D2C"/>
    <w:p w:rsidR="00483D2C" w:rsidRDefault="00AE6332" w:rsidP="00483D2C">
      <w:pPr>
        <w:pStyle w:val="Heading2"/>
      </w:pPr>
      <w:bookmarkStart w:id="14" w:name="_Toc432596952"/>
      <w:r>
        <w:t xml:space="preserve">Parenting Payment </w:t>
      </w:r>
      <w:r w:rsidR="005B00FB">
        <w:t>Single</w:t>
      </w:r>
      <w:r>
        <w:t xml:space="preserve"> with Earnings by Age of Youngest Child</w:t>
      </w:r>
      <w:bookmarkEnd w:id="14"/>
    </w:p>
    <w:p w:rsidR="00AE6332" w:rsidRDefault="005B00FB" w:rsidP="00AE6332">
      <w:r w:rsidRPr="005B00FB">
        <w:t>Recipients with a youngest child aged 6 years old or older make up 34.3% of PPS recipients with earnings.</w:t>
      </w:r>
    </w:p>
    <w:tbl>
      <w:tblPr>
        <w:tblW w:w="7670" w:type="dxa"/>
        <w:tblInd w:w="93" w:type="dxa"/>
        <w:tblLook w:val="04A0" w:firstRow="1" w:lastRow="0" w:firstColumn="1" w:lastColumn="0" w:noHBand="0" w:noVBand="1"/>
      </w:tblPr>
      <w:tblGrid>
        <w:gridCol w:w="2283"/>
        <w:gridCol w:w="3119"/>
        <w:gridCol w:w="2268"/>
      </w:tblGrid>
      <w:tr w:rsidR="005B00FB" w:rsidRPr="005B00FB" w:rsidTr="00EE1082">
        <w:trPr>
          <w:trHeight w:val="300"/>
        </w:trPr>
        <w:tc>
          <w:tcPr>
            <w:tcW w:w="7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B00FB" w:rsidRPr="005B00FB" w:rsidRDefault="005B00FB" w:rsidP="005B00F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13: </w:t>
            </w:r>
            <w:r w:rsidRPr="00AE6332">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r w:rsidRPr="00AE6332">
              <w:rPr>
                <w:rFonts w:ascii="Calibri" w:eastAsia="Times New Roman" w:hAnsi="Calibri" w:cs="Times New Roman"/>
                <w:b/>
                <w:bCs/>
                <w:color w:val="000000"/>
                <w:lang w:eastAsia="en-AU"/>
              </w:rPr>
              <w:t xml:space="preserve"> with Earnings by Age of Youngest Child</w:t>
            </w:r>
          </w:p>
        </w:tc>
      </w:tr>
      <w:tr w:rsidR="005B00FB" w:rsidRPr="005B00FB" w:rsidTr="005B00FB">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rPr>
                <w:rFonts w:ascii="Calibri" w:eastAsia="Times New Roman" w:hAnsi="Calibri" w:cs="Times New Roman"/>
                <w:b/>
                <w:bCs/>
                <w:color w:val="000000"/>
                <w:lang w:eastAsia="en-AU"/>
              </w:rPr>
            </w:pPr>
            <w:r w:rsidRPr="005B00FB">
              <w:rPr>
                <w:rFonts w:ascii="Calibri" w:eastAsia="Times New Roman" w:hAnsi="Calibri" w:cs="Times New Roman"/>
                <w:b/>
                <w:bCs/>
                <w:color w:val="000000"/>
                <w:lang w:eastAsia="en-AU"/>
              </w:rPr>
              <w:t>Age of Youngest Child</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5B00FB" w:rsidRPr="005B00FB" w:rsidRDefault="005B00FB" w:rsidP="005B00FB">
            <w:pPr>
              <w:spacing w:after="0" w:line="240" w:lineRule="auto"/>
              <w:jc w:val="right"/>
              <w:rPr>
                <w:rFonts w:ascii="Calibri" w:eastAsia="Times New Roman" w:hAnsi="Calibri" w:cs="Times New Roman"/>
                <w:b/>
                <w:bCs/>
                <w:color w:val="000000"/>
                <w:lang w:eastAsia="en-AU"/>
              </w:rPr>
            </w:pPr>
            <w:r w:rsidRPr="005B00FB">
              <w:rPr>
                <w:rFonts w:ascii="Calibri" w:eastAsia="Times New Roman" w:hAnsi="Calibri" w:cs="Times New Roman"/>
                <w:b/>
                <w:bCs/>
                <w:color w:val="000000"/>
                <w:lang w:eastAsia="en-AU"/>
              </w:rPr>
              <w:t>Recipients with earnings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B00FB" w:rsidRPr="005B00FB" w:rsidRDefault="005B00FB" w:rsidP="005B00FB">
            <w:pPr>
              <w:spacing w:after="0" w:line="240" w:lineRule="auto"/>
              <w:jc w:val="right"/>
              <w:rPr>
                <w:rFonts w:ascii="Calibri" w:eastAsia="Times New Roman" w:hAnsi="Calibri" w:cs="Times New Roman"/>
                <w:b/>
                <w:bCs/>
                <w:color w:val="000000"/>
                <w:lang w:eastAsia="en-AU"/>
              </w:rPr>
            </w:pPr>
            <w:r w:rsidRPr="005B00FB">
              <w:rPr>
                <w:rFonts w:ascii="Calibri" w:eastAsia="Times New Roman" w:hAnsi="Calibri" w:cs="Times New Roman"/>
                <w:b/>
                <w:bCs/>
                <w:color w:val="000000"/>
                <w:lang w:eastAsia="en-AU"/>
              </w:rPr>
              <w:t>Proportion of earners</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0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2</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119</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3.2%</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 year</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5</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843</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8.9%</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2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7</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956</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12.2%</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3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8</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684</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13.3%</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4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8</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924</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13.6%</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5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9</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427</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14.4%</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6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10</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806</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16.5%</w:t>
            </w:r>
          </w:p>
        </w:tc>
      </w:tr>
      <w:tr w:rsidR="005B00FB" w:rsidRPr="005B00FB" w:rsidTr="005B00FB">
        <w:trPr>
          <w:trHeight w:val="300"/>
        </w:trPr>
        <w:tc>
          <w:tcPr>
            <w:tcW w:w="2283" w:type="dxa"/>
            <w:tcBorders>
              <w:top w:val="nil"/>
              <w:left w:val="single" w:sz="4" w:space="0" w:color="auto"/>
              <w:bottom w:val="single" w:sz="4" w:space="0" w:color="auto"/>
              <w:right w:val="single" w:sz="4" w:space="0" w:color="auto"/>
            </w:tcBorders>
            <w:shd w:val="clear" w:color="auto" w:fill="auto"/>
            <w:noWrap/>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7 years</w:t>
            </w:r>
          </w:p>
        </w:tc>
        <w:tc>
          <w:tcPr>
            <w:tcW w:w="3119" w:type="dxa"/>
            <w:tcBorders>
              <w:top w:val="nil"/>
              <w:left w:val="nil"/>
              <w:bottom w:val="single" w:sz="4" w:space="0" w:color="auto"/>
              <w:right w:val="single" w:sz="4" w:space="0" w:color="auto"/>
            </w:tcBorders>
            <w:shd w:val="clear" w:color="auto" w:fill="auto"/>
            <w:noWrap/>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11</w:t>
            </w:r>
            <w:r w:rsidR="00280F1E">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659</w:t>
            </w:r>
          </w:p>
        </w:tc>
        <w:tc>
          <w:tcPr>
            <w:tcW w:w="2268"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17.8%</w:t>
            </w:r>
          </w:p>
        </w:tc>
      </w:tr>
    </w:tbl>
    <w:p w:rsidR="005B00FB" w:rsidRDefault="005B00FB" w:rsidP="002459E4">
      <w:pPr>
        <w:pStyle w:val="Heading2"/>
        <w:rPr>
          <w:rFonts w:eastAsia="Times New Roman"/>
          <w:lang w:eastAsia="en-AU"/>
        </w:rPr>
      </w:pPr>
    </w:p>
    <w:p w:rsidR="005B00FB" w:rsidRDefault="005B00FB" w:rsidP="005B00FB">
      <w:pPr>
        <w:rPr>
          <w:rFonts w:asciiTheme="majorHAnsi" w:hAnsiTheme="majorHAnsi" w:cstheme="majorBidi"/>
          <w:color w:val="4F81BD" w:themeColor="accent1"/>
          <w:sz w:val="26"/>
          <w:szCs w:val="26"/>
          <w:lang w:eastAsia="en-AU"/>
        </w:rPr>
      </w:pPr>
      <w:r>
        <w:rPr>
          <w:lang w:eastAsia="en-AU"/>
        </w:rPr>
        <w:br w:type="page"/>
      </w:r>
    </w:p>
    <w:p w:rsidR="002459E4" w:rsidRDefault="002459E4" w:rsidP="002459E4">
      <w:pPr>
        <w:pStyle w:val="Heading2"/>
      </w:pPr>
      <w:bookmarkStart w:id="15" w:name="_Toc432596953"/>
      <w:r>
        <w:rPr>
          <w:rFonts w:eastAsia="Times New Roman"/>
          <w:lang w:eastAsia="en-AU"/>
        </w:rPr>
        <w:lastRenderedPageBreak/>
        <w:t xml:space="preserve">Circumstances before receiving </w:t>
      </w:r>
      <w:r w:rsidR="00B65C1B">
        <w:t xml:space="preserve">Parenting Payment </w:t>
      </w:r>
      <w:r w:rsidR="005B00FB">
        <w:t>Single</w:t>
      </w:r>
      <w:bookmarkEnd w:id="15"/>
    </w:p>
    <w:p w:rsidR="00B65C1B" w:rsidRDefault="005B00FB" w:rsidP="00B65C1B">
      <w:r w:rsidRPr="005B00FB">
        <w:t xml:space="preserve">The majority of PPS recipients in June 2015, and who were not in receipt of PPS in June 2014, did not transfer from another income support payment. Of those who had transferred to PPS, and who were receiving another income support in June 2014, the largest proportion transferred from Parenting Payment Partnered (15.4%), </w:t>
      </w:r>
      <w:proofErr w:type="spellStart"/>
      <w:r w:rsidRPr="005B00FB">
        <w:t>Newstart</w:t>
      </w:r>
      <w:proofErr w:type="spellEnd"/>
      <w:r w:rsidRPr="005B00FB">
        <w:t xml:space="preserve"> Allowance (14.1%) and Youth Allowance (other) (6.2%).</w:t>
      </w:r>
    </w:p>
    <w:tbl>
      <w:tblPr>
        <w:tblW w:w="7528" w:type="dxa"/>
        <w:tblInd w:w="93" w:type="dxa"/>
        <w:tblLook w:val="04A0" w:firstRow="1" w:lastRow="0" w:firstColumn="1" w:lastColumn="0" w:noHBand="0" w:noVBand="1"/>
      </w:tblPr>
      <w:tblGrid>
        <w:gridCol w:w="3480"/>
        <w:gridCol w:w="2064"/>
        <w:gridCol w:w="1984"/>
      </w:tblGrid>
      <w:tr w:rsidR="005B00FB" w:rsidRPr="005B00FB" w:rsidTr="00985A01">
        <w:trPr>
          <w:trHeight w:val="300"/>
        </w:trPr>
        <w:tc>
          <w:tcPr>
            <w:tcW w:w="7528" w:type="dxa"/>
            <w:gridSpan w:val="3"/>
            <w:tcBorders>
              <w:top w:val="single" w:sz="8" w:space="0" w:color="auto"/>
              <w:left w:val="single" w:sz="8" w:space="0" w:color="auto"/>
              <w:bottom w:val="single" w:sz="4" w:space="0" w:color="auto"/>
              <w:right w:val="single" w:sz="8" w:space="0" w:color="auto"/>
            </w:tcBorders>
            <w:shd w:val="clear" w:color="auto" w:fill="auto"/>
            <w:noWrap/>
            <w:vAlign w:val="bottom"/>
          </w:tcPr>
          <w:p w:rsidR="005B00FB" w:rsidRDefault="005B00FB" w:rsidP="005B00F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14: Circumstances before receiving </w:t>
            </w:r>
            <w:r w:rsidRPr="00AE6332">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p>
        </w:tc>
      </w:tr>
      <w:tr w:rsidR="005B00FB" w:rsidRPr="005B00FB" w:rsidTr="005B00FB">
        <w:trPr>
          <w:trHeight w:val="30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Circumstance</w:t>
            </w:r>
          </w:p>
        </w:tc>
        <w:tc>
          <w:tcPr>
            <w:tcW w:w="2064" w:type="dxa"/>
            <w:tcBorders>
              <w:top w:val="single" w:sz="8" w:space="0" w:color="auto"/>
              <w:left w:val="nil"/>
              <w:bottom w:val="single" w:sz="4" w:space="0" w:color="auto"/>
              <w:right w:val="single" w:sz="4" w:space="0" w:color="auto"/>
            </w:tcBorders>
            <w:shd w:val="clear" w:color="auto" w:fill="auto"/>
            <w:noWrap/>
            <w:vAlign w:val="bottom"/>
            <w:hideMark/>
          </w:tcPr>
          <w:p w:rsidR="005B00FB" w:rsidRPr="002459E4" w:rsidRDefault="005B00FB" w:rsidP="005F157F">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Recipients</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5B00FB" w:rsidRPr="002459E4" w:rsidRDefault="005B00FB" w:rsidP="005F157F">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5B00FB" w:rsidRPr="005B00FB" w:rsidTr="005B00FB">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Not Receiving Income Support</w:t>
            </w:r>
          </w:p>
        </w:tc>
        <w:tc>
          <w:tcPr>
            <w:tcW w:w="206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34</w:t>
            </w:r>
            <w:r>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253</w:t>
            </w:r>
          </w:p>
        </w:tc>
        <w:tc>
          <w:tcPr>
            <w:tcW w:w="1984" w:type="dxa"/>
            <w:tcBorders>
              <w:top w:val="nil"/>
              <w:left w:val="nil"/>
              <w:bottom w:val="single" w:sz="4" w:space="0" w:color="auto"/>
              <w:right w:val="single" w:sz="8"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60%</w:t>
            </w:r>
          </w:p>
        </w:tc>
      </w:tr>
      <w:tr w:rsidR="005B00FB" w:rsidRPr="005B00FB" w:rsidTr="005B00FB">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Working Age Payment</w:t>
            </w:r>
          </w:p>
        </w:tc>
        <w:tc>
          <w:tcPr>
            <w:tcW w:w="206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20</w:t>
            </w:r>
            <w:r>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513</w:t>
            </w:r>
          </w:p>
        </w:tc>
        <w:tc>
          <w:tcPr>
            <w:tcW w:w="1984" w:type="dxa"/>
            <w:tcBorders>
              <w:top w:val="nil"/>
              <w:left w:val="nil"/>
              <w:bottom w:val="single" w:sz="4" w:space="0" w:color="auto"/>
              <w:right w:val="single" w:sz="8"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36%</w:t>
            </w:r>
          </w:p>
        </w:tc>
      </w:tr>
      <w:tr w:rsidR="005B00FB" w:rsidRPr="005B00FB" w:rsidTr="005B00FB">
        <w:trPr>
          <w:trHeight w:val="300"/>
        </w:trPr>
        <w:tc>
          <w:tcPr>
            <w:tcW w:w="3480" w:type="dxa"/>
            <w:tcBorders>
              <w:top w:val="nil"/>
              <w:left w:val="single" w:sz="8" w:space="0" w:color="auto"/>
              <w:bottom w:val="nil"/>
              <w:right w:val="single" w:sz="4" w:space="0" w:color="auto"/>
            </w:tcBorders>
            <w:shd w:val="clear" w:color="auto" w:fill="auto"/>
            <w:noWrap/>
            <w:vAlign w:val="bottom"/>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Student Payment</w:t>
            </w:r>
          </w:p>
        </w:tc>
        <w:tc>
          <w:tcPr>
            <w:tcW w:w="2064" w:type="dxa"/>
            <w:tcBorders>
              <w:top w:val="nil"/>
              <w:left w:val="nil"/>
              <w:bottom w:val="nil"/>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204</w:t>
            </w:r>
          </w:p>
        </w:tc>
        <w:tc>
          <w:tcPr>
            <w:tcW w:w="1984" w:type="dxa"/>
            <w:tcBorders>
              <w:top w:val="nil"/>
              <w:left w:val="nil"/>
              <w:bottom w:val="single" w:sz="4" w:space="0" w:color="auto"/>
              <w:right w:val="single" w:sz="8"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2%</w:t>
            </w:r>
          </w:p>
        </w:tc>
      </w:tr>
      <w:tr w:rsidR="005B00FB" w:rsidRPr="005B00FB" w:rsidTr="005B00FB">
        <w:trPr>
          <w:trHeight w:val="315"/>
        </w:trPr>
        <w:tc>
          <w:tcPr>
            <w:tcW w:w="34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B00FB" w:rsidRPr="005B00FB" w:rsidRDefault="005B00FB" w:rsidP="005B00FB">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Other Income Support Payment</w:t>
            </w:r>
          </w:p>
        </w:tc>
        <w:tc>
          <w:tcPr>
            <w:tcW w:w="2064" w:type="dxa"/>
            <w:tcBorders>
              <w:top w:val="single" w:sz="4" w:space="0" w:color="auto"/>
              <w:left w:val="nil"/>
              <w:bottom w:val="single" w:sz="8" w:space="0" w:color="auto"/>
              <w:right w:val="single" w:sz="4"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315</w:t>
            </w:r>
          </w:p>
        </w:tc>
        <w:tc>
          <w:tcPr>
            <w:tcW w:w="1984" w:type="dxa"/>
            <w:tcBorders>
              <w:top w:val="nil"/>
              <w:left w:val="nil"/>
              <w:bottom w:val="single" w:sz="8" w:space="0" w:color="auto"/>
              <w:right w:val="single" w:sz="8" w:space="0" w:color="auto"/>
            </w:tcBorders>
            <w:shd w:val="clear" w:color="auto" w:fill="auto"/>
            <w:noWrap/>
            <w:vAlign w:val="bottom"/>
            <w:hideMark/>
          </w:tcPr>
          <w:p w:rsidR="005B00FB" w:rsidRPr="005B00FB" w:rsidRDefault="005B00FB" w:rsidP="005B00FB">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2%</w:t>
            </w:r>
          </w:p>
        </w:tc>
      </w:tr>
    </w:tbl>
    <w:p w:rsidR="005B00FB" w:rsidRPr="00B65C1B" w:rsidRDefault="005B00FB" w:rsidP="00B65C1B"/>
    <w:p w:rsidR="00D658E0" w:rsidRDefault="00D658E0" w:rsidP="00D658E0">
      <w:pPr>
        <w:pStyle w:val="Heading2"/>
      </w:pPr>
      <w:bookmarkStart w:id="16" w:name="_Toc432596954"/>
      <w:r>
        <w:rPr>
          <w:rFonts w:eastAsia="Times New Roman"/>
          <w:lang w:eastAsia="en-AU"/>
        </w:rPr>
        <w:t xml:space="preserve">Circumstances after receiving </w:t>
      </w:r>
      <w:r w:rsidR="00C34AE8">
        <w:t xml:space="preserve">Parenting Payment </w:t>
      </w:r>
      <w:r w:rsidR="005B00FB">
        <w:t>Single</w:t>
      </w:r>
      <w:bookmarkEnd w:id="16"/>
    </w:p>
    <w:p w:rsidR="00C34AE8" w:rsidRPr="00C34AE8" w:rsidRDefault="005B00FB" w:rsidP="00C34AE8">
      <w:r w:rsidRPr="005B00FB">
        <w:t xml:space="preserve">Of those who were in receipt of PPS in June 2014 and who were no longer receiving PPS in June 2015, 45.6% were no longer receiving any income support. Recipients who transferred to another payment generally transferred to </w:t>
      </w:r>
      <w:proofErr w:type="spellStart"/>
      <w:r w:rsidRPr="005B00FB">
        <w:t>Newstart</w:t>
      </w:r>
      <w:proofErr w:type="spellEnd"/>
      <w:r w:rsidRPr="005B00FB">
        <w:t xml:space="preserve"> Allowance (35.1%), Parenting Payment Partnered (10%) and Carer Payment (6.1%).</w:t>
      </w:r>
    </w:p>
    <w:tbl>
      <w:tblPr>
        <w:tblW w:w="7528" w:type="dxa"/>
        <w:tblInd w:w="93" w:type="dxa"/>
        <w:tblLook w:val="04A0" w:firstRow="1" w:lastRow="0" w:firstColumn="1" w:lastColumn="0" w:noHBand="0" w:noVBand="1"/>
      </w:tblPr>
      <w:tblGrid>
        <w:gridCol w:w="3480"/>
        <w:gridCol w:w="2064"/>
        <w:gridCol w:w="1984"/>
      </w:tblGrid>
      <w:tr w:rsidR="005B00FB" w:rsidRPr="005B00FB" w:rsidTr="005B00FB">
        <w:trPr>
          <w:trHeight w:val="300"/>
        </w:trPr>
        <w:tc>
          <w:tcPr>
            <w:tcW w:w="752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5B00FB" w:rsidRDefault="005B00FB" w:rsidP="005B00F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15: Circumstances after receiving </w:t>
            </w:r>
            <w:r w:rsidRPr="00AE6332">
              <w:rPr>
                <w:rFonts w:ascii="Calibri" w:eastAsia="Times New Roman" w:hAnsi="Calibri" w:cs="Times New Roman"/>
                <w:b/>
                <w:bCs/>
                <w:color w:val="000000"/>
                <w:lang w:eastAsia="en-AU"/>
              </w:rPr>
              <w:t xml:space="preserve">Parenting Payment </w:t>
            </w:r>
            <w:r>
              <w:rPr>
                <w:rFonts w:ascii="Calibri" w:eastAsia="Times New Roman" w:hAnsi="Calibri" w:cs="Times New Roman"/>
                <w:b/>
                <w:bCs/>
                <w:color w:val="000000"/>
                <w:lang w:eastAsia="en-AU"/>
              </w:rPr>
              <w:t>Single</w:t>
            </w:r>
          </w:p>
        </w:tc>
      </w:tr>
      <w:tr w:rsidR="005B00FB" w:rsidRPr="005B00FB" w:rsidTr="005B00FB">
        <w:trPr>
          <w:trHeight w:val="30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Circumstance</w:t>
            </w:r>
          </w:p>
        </w:tc>
        <w:tc>
          <w:tcPr>
            <w:tcW w:w="2064" w:type="dxa"/>
            <w:tcBorders>
              <w:top w:val="single" w:sz="8" w:space="0" w:color="auto"/>
              <w:left w:val="nil"/>
              <w:bottom w:val="single" w:sz="4" w:space="0" w:color="auto"/>
              <w:right w:val="single" w:sz="4" w:space="0" w:color="auto"/>
            </w:tcBorders>
            <w:shd w:val="clear" w:color="auto" w:fill="auto"/>
            <w:noWrap/>
            <w:vAlign w:val="bottom"/>
            <w:hideMark/>
          </w:tcPr>
          <w:p w:rsidR="005B00FB" w:rsidRPr="002459E4" w:rsidRDefault="005B00FB" w:rsidP="005F157F">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Recipients</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B00FB" w:rsidRPr="002459E4" w:rsidRDefault="005B00FB" w:rsidP="005F157F">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5B00FB" w:rsidRPr="005B00FB" w:rsidTr="005B00FB">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Not Receiving Income Support</w:t>
            </w:r>
          </w:p>
        </w:tc>
        <w:tc>
          <w:tcPr>
            <w:tcW w:w="206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lang w:eastAsia="en-AU"/>
              </w:rPr>
            </w:pPr>
            <w:r w:rsidRPr="005B00FB">
              <w:rPr>
                <w:rFonts w:ascii="Calibri" w:eastAsia="Times New Roman" w:hAnsi="Calibri" w:cs="Times New Roman"/>
                <w:lang w:eastAsia="en-AU"/>
              </w:rPr>
              <w:t>25</w:t>
            </w:r>
            <w:r>
              <w:rPr>
                <w:rFonts w:ascii="Calibri" w:eastAsia="Times New Roman" w:hAnsi="Calibri" w:cs="Times New Roman"/>
                <w:lang w:eastAsia="en-AU"/>
              </w:rPr>
              <w:t>,</w:t>
            </w:r>
            <w:r w:rsidRPr="005B00FB">
              <w:rPr>
                <w:rFonts w:ascii="Calibri" w:eastAsia="Times New Roman" w:hAnsi="Calibri" w:cs="Times New Roman"/>
                <w:lang w:eastAsia="en-AU"/>
              </w:rPr>
              <w:t>474</w:t>
            </w:r>
          </w:p>
        </w:tc>
        <w:tc>
          <w:tcPr>
            <w:tcW w:w="198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46%</w:t>
            </w:r>
          </w:p>
        </w:tc>
      </w:tr>
      <w:tr w:rsidR="005B00FB" w:rsidRPr="005B00FB" w:rsidTr="005B00FB">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Working Age Payment</w:t>
            </w:r>
          </w:p>
        </w:tc>
        <w:tc>
          <w:tcPr>
            <w:tcW w:w="206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25</w:t>
            </w:r>
            <w:r>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556</w:t>
            </w:r>
          </w:p>
        </w:tc>
        <w:tc>
          <w:tcPr>
            <w:tcW w:w="198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46%</w:t>
            </w:r>
          </w:p>
        </w:tc>
      </w:tr>
      <w:tr w:rsidR="005B00FB" w:rsidRPr="005B00FB" w:rsidTr="005B00FB">
        <w:trPr>
          <w:trHeight w:val="300"/>
        </w:trPr>
        <w:tc>
          <w:tcPr>
            <w:tcW w:w="3480" w:type="dxa"/>
            <w:tcBorders>
              <w:top w:val="nil"/>
              <w:left w:val="single" w:sz="8" w:space="0" w:color="auto"/>
              <w:bottom w:val="nil"/>
              <w:right w:val="single" w:sz="4" w:space="0" w:color="auto"/>
            </w:tcBorders>
            <w:shd w:val="clear" w:color="auto" w:fill="auto"/>
            <w:noWrap/>
            <w:vAlign w:val="bottom"/>
            <w:hideMark/>
          </w:tcPr>
          <w:p w:rsidR="005B00FB" w:rsidRPr="005B00FB" w:rsidRDefault="005B00FB" w:rsidP="005F157F">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Student Payment</w:t>
            </w:r>
          </w:p>
        </w:tc>
        <w:tc>
          <w:tcPr>
            <w:tcW w:w="2064" w:type="dxa"/>
            <w:tcBorders>
              <w:top w:val="nil"/>
              <w:left w:val="nil"/>
              <w:bottom w:val="nil"/>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613</w:t>
            </w:r>
          </w:p>
        </w:tc>
        <w:tc>
          <w:tcPr>
            <w:tcW w:w="1984" w:type="dxa"/>
            <w:tcBorders>
              <w:top w:val="nil"/>
              <w:left w:val="nil"/>
              <w:bottom w:val="single" w:sz="4"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1%</w:t>
            </w:r>
          </w:p>
        </w:tc>
      </w:tr>
      <w:tr w:rsidR="005B00FB" w:rsidRPr="005B00FB" w:rsidTr="005B00FB">
        <w:trPr>
          <w:trHeight w:val="315"/>
        </w:trPr>
        <w:tc>
          <w:tcPr>
            <w:tcW w:w="34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B00FB" w:rsidRPr="005B00FB" w:rsidRDefault="005B00FB" w:rsidP="005F157F">
            <w:pPr>
              <w:spacing w:after="0" w:line="240" w:lineRule="auto"/>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Other Income Support Payment</w:t>
            </w:r>
          </w:p>
        </w:tc>
        <w:tc>
          <w:tcPr>
            <w:tcW w:w="2064" w:type="dxa"/>
            <w:tcBorders>
              <w:top w:val="single" w:sz="4" w:space="0" w:color="auto"/>
              <w:left w:val="nil"/>
              <w:bottom w:val="single" w:sz="8"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4</w:t>
            </w:r>
            <w:r>
              <w:rPr>
                <w:rFonts w:ascii="Calibri" w:eastAsia="Times New Roman" w:hAnsi="Calibri" w:cs="Times New Roman"/>
                <w:color w:val="000000"/>
                <w:lang w:eastAsia="en-AU"/>
              </w:rPr>
              <w:t>,</w:t>
            </w:r>
            <w:r w:rsidRPr="005B00FB">
              <w:rPr>
                <w:rFonts w:ascii="Calibri" w:eastAsia="Times New Roman" w:hAnsi="Calibri" w:cs="Times New Roman"/>
                <w:color w:val="000000"/>
                <w:lang w:eastAsia="en-AU"/>
              </w:rPr>
              <w:t>166</w:t>
            </w:r>
          </w:p>
        </w:tc>
        <w:tc>
          <w:tcPr>
            <w:tcW w:w="1984" w:type="dxa"/>
            <w:tcBorders>
              <w:top w:val="nil"/>
              <w:left w:val="nil"/>
              <w:bottom w:val="single" w:sz="8" w:space="0" w:color="auto"/>
              <w:right w:val="single" w:sz="4" w:space="0" w:color="auto"/>
            </w:tcBorders>
            <w:shd w:val="clear" w:color="auto" w:fill="auto"/>
            <w:noWrap/>
            <w:vAlign w:val="bottom"/>
            <w:hideMark/>
          </w:tcPr>
          <w:p w:rsidR="005B00FB" w:rsidRPr="005B00FB" w:rsidRDefault="005B00FB" w:rsidP="005F157F">
            <w:pPr>
              <w:spacing w:after="0" w:line="240" w:lineRule="auto"/>
              <w:jc w:val="right"/>
              <w:rPr>
                <w:rFonts w:ascii="Calibri" w:eastAsia="Times New Roman" w:hAnsi="Calibri" w:cs="Times New Roman"/>
                <w:color w:val="000000"/>
                <w:lang w:eastAsia="en-AU"/>
              </w:rPr>
            </w:pPr>
            <w:r w:rsidRPr="005B00FB">
              <w:rPr>
                <w:rFonts w:ascii="Calibri" w:eastAsia="Times New Roman" w:hAnsi="Calibri" w:cs="Times New Roman"/>
                <w:color w:val="000000"/>
                <w:lang w:eastAsia="en-AU"/>
              </w:rPr>
              <w:t>7%</w:t>
            </w:r>
          </w:p>
        </w:tc>
      </w:tr>
    </w:tbl>
    <w:p w:rsidR="00C34AE8" w:rsidRDefault="00C34AE8"/>
    <w:p w:rsidR="005B00FB" w:rsidRDefault="005B00FB">
      <w:r>
        <w:br w:type="page"/>
      </w:r>
    </w:p>
    <w:p w:rsidR="00EB0B8E" w:rsidRPr="00EB0B8E" w:rsidRDefault="00EB0B8E" w:rsidP="00D82F10">
      <w:pPr>
        <w:pStyle w:val="Heading2"/>
      </w:pPr>
      <w:bookmarkStart w:id="17" w:name="_Toc432596955"/>
      <w:r w:rsidRPr="00EB0B8E">
        <w:lastRenderedPageBreak/>
        <w:t>Data Descriptions</w:t>
      </w:r>
      <w:bookmarkEnd w:id="17"/>
    </w:p>
    <w:p w:rsidR="00C34AE8" w:rsidRDefault="00C34AE8" w:rsidP="00C34AE8">
      <w:r w:rsidRPr="00C34AE8">
        <w:rPr>
          <w:b/>
        </w:rPr>
        <w:t xml:space="preserve">Parenting Payment </w:t>
      </w:r>
      <w:r w:rsidR="005B00FB">
        <w:rPr>
          <w:b/>
        </w:rPr>
        <w:t>Single</w:t>
      </w:r>
      <w:r w:rsidRPr="00C34AE8">
        <w:rPr>
          <w:b/>
        </w:rPr>
        <w:t xml:space="preserve">: </w:t>
      </w:r>
      <w:r w:rsidR="005B00FB" w:rsidRPr="005B00FB">
        <w:t xml:space="preserve">An income support payment for single principal carer parents with a youngest child </w:t>
      </w:r>
      <w:proofErr w:type="gramStart"/>
      <w:r w:rsidR="005B00FB" w:rsidRPr="005B00FB">
        <w:t>under</w:t>
      </w:r>
      <w:proofErr w:type="gramEnd"/>
      <w:r w:rsidR="005B00FB" w:rsidRPr="005B00FB">
        <w:t xml:space="preserve"> eight years of age.</w:t>
      </w:r>
    </w:p>
    <w:p w:rsidR="005B00FB" w:rsidRDefault="00C34AE8" w:rsidP="00C34AE8">
      <w:r w:rsidRPr="00C34AE8">
        <w:rPr>
          <w:b/>
        </w:rPr>
        <w:t xml:space="preserve">Recipient Numbers: </w:t>
      </w:r>
      <w:r w:rsidR="005B00FB" w:rsidRPr="005B00FB">
        <w:t xml:space="preserve">Recipients of Parenting Payment Single who are determined to be current (i.e. entitled to be paid) on the Centrelink payment system. </w:t>
      </w:r>
    </w:p>
    <w:p w:rsidR="00C34AE8" w:rsidRDefault="00C34AE8" w:rsidP="00C34AE8">
      <w:r w:rsidRPr="00C34AE8">
        <w:rPr>
          <w:b/>
        </w:rPr>
        <w:t xml:space="preserve">Report Details: </w:t>
      </w:r>
      <w:r w:rsidRPr="00C34AE8">
        <w:t>Payment trends and profiles report - June 2015 - Produced by the Department of Social Services</w:t>
      </w:r>
      <w:r>
        <w:t>.</w:t>
      </w:r>
    </w:p>
    <w:p w:rsidR="00C34AE8" w:rsidRDefault="00C34AE8" w:rsidP="00C34AE8">
      <w:r w:rsidRPr="00C34AE8">
        <w:rPr>
          <w:b/>
        </w:rPr>
        <w:t xml:space="preserve">Licence: </w:t>
      </w:r>
      <w:hyperlink r:id="rId6" w:history="1">
        <w:r w:rsidRPr="00C34AE8">
          <w:rPr>
            <w:rStyle w:val="Hyperlink"/>
          </w:rPr>
          <w:t>Creative Commons Attribution 3.0 Australia</w:t>
        </w:r>
      </w:hyperlink>
    </w:p>
    <w:p w:rsidR="00C34AE8" w:rsidRDefault="00C34AE8" w:rsidP="00C34AE8">
      <w:r w:rsidRPr="00C34AE8">
        <w:rPr>
          <w:b/>
        </w:rPr>
        <w:t xml:space="preserve">Source: </w:t>
      </w:r>
      <w:r w:rsidRPr="00C34AE8">
        <w:t>Department of Human Services Administrative data (DSS Extracts)</w:t>
      </w:r>
    </w:p>
    <w:p w:rsidR="00C34AE8" w:rsidRDefault="00C34AE8" w:rsidP="00C34AE8">
      <w:r w:rsidRPr="00C34AE8">
        <w:rPr>
          <w:b/>
        </w:rPr>
        <w:t xml:space="preserve">Data Date: </w:t>
      </w:r>
      <w:r w:rsidRPr="00C34AE8">
        <w:t>Data as at the 26th of June 2015.</w:t>
      </w:r>
    </w:p>
    <w:p w:rsidR="00C34AE8" w:rsidRDefault="00C34AE8" w:rsidP="00C34AE8">
      <w:r w:rsidRPr="00C34AE8">
        <w:rPr>
          <w:b/>
        </w:rPr>
        <w:t xml:space="preserve">Australian National Accounts: </w:t>
      </w:r>
      <w:r w:rsidRPr="00C34AE8">
        <w:t>National Income, Expenditure and Product: Table 34 Time Series Spreadsheets (cat. no. 5206.0)</w:t>
      </w:r>
    </w:p>
    <w:p w:rsidR="00C34AE8" w:rsidRPr="00C34AE8" w:rsidRDefault="00C34AE8" w:rsidP="00C34AE8">
      <w:pPr>
        <w:rPr>
          <w:b/>
        </w:rPr>
      </w:pPr>
      <w:r w:rsidRPr="00C34AE8">
        <w:rPr>
          <w:b/>
        </w:rPr>
        <w:t xml:space="preserve">Australian Bureau of Statistics Census 2011: </w:t>
      </w:r>
      <w:r w:rsidRPr="00C34AE8">
        <w:t>Australian Bureau of Statistics, 2011 Census of Population and Housing, Table Builder, RA by AGE5P - Age in Five Year Groups</w:t>
      </w:r>
      <w:r w:rsidRPr="00C34AE8">
        <w:rPr>
          <w:b/>
        </w:rPr>
        <w:tab/>
      </w:r>
    </w:p>
    <w:p w:rsidR="008074E4" w:rsidRDefault="008074E4" w:rsidP="00C34AE8">
      <w:pPr>
        <w:pStyle w:val="Heading2"/>
      </w:pPr>
    </w:p>
    <w:p w:rsidR="00C34AE8" w:rsidRPr="00C34AE8" w:rsidRDefault="00C34AE8" w:rsidP="00C34AE8">
      <w:pPr>
        <w:pStyle w:val="Heading2"/>
      </w:pPr>
      <w:bookmarkStart w:id="18" w:name="_Toc432596956"/>
      <w:r w:rsidRPr="00C34AE8">
        <w:t>Glossary</w:t>
      </w:r>
      <w:bookmarkEnd w:id="18"/>
      <w:r w:rsidRPr="00C34AE8">
        <w:tab/>
      </w:r>
    </w:p>
    <w:p w:rsidR="00C34AE8" w:rsidRDefault="00C34AE8" w:rsidP="00C34AE8">
      <w:r w:rsidRPr="00C34AE8">
        <w:rPr>
          <w:b/>
        </w:rPr>
        <w:t xml:space="preserve">Age Group: </w:t>
      </w:r>
      <w:r w:rsidRPr="00C34AE8">
        <w:t>The age group of the recipient.</w:t>
      </w:r>
    </w:p>
    <w:p w:rsidR="00C34AE8" w:rsidRDefault="00C34AE8" w:rsidP="00C34AE8">
      <w:r w:rsidRPr="00C34AE8">
        <w:rPr>
          <w:b/>
        </w:rPr>
        <w:t xml:space="preserve">Age of Youngest Child: </w:t>
      </w:r>
      <w:r w:rsidRPr="00C34AE8">
        <w:t>The age of the recipient</w:t>
      </w:r>
      <w:r w:rsidR="00DE1047">
        <w:t>’</w:t>
      </w:r>
      <w:r w:rsidRPr="00C34AE8">
        <w:t>s youngest child.</w:t>
      </w:r>
    </w:p>
    <w:p w:rsidR="00C34AE8" w:rsidRDefault="00C34AE8" w:rsidP="00C34AE8">
      <w:r w:rsidRPr="00C34AE8">
        <w:rPr>
          <w:b/>
        </w:rPr>
        <w:t>Circumstances after PP</w:t>
      </w:r>
      <w:r w:rsidR="005B00FB">
        <w:rPr>
          <w:b/>
        </w:rPr>
        <w:t>S</w:t>
      </w:r>
      <w:r w:rsidRPr="00C34AE8">
        <w:rPr>
          <w:b/>
        </w:rPr>
        <w:t xml:space="preserve">: </w:t>
      </w:r>
      <w:r w:rsidRPr="00C34AE8">
        <w:t>This data compares two points in time, one year apart. 'Not Receiving Income Support' describes those who were in receipt of PPS at the first point in time, who were not receiving an income support payment at the second point in time. This data does not take into acco</w:t>
      </w:r>
      <w:r>
        <w:t>unt Family Tax Benefit.</w:t>
      </w:r>
    </w:p>
    <w:p w:rsidR="00C34AE8" w:rsidRDefault="00C34AE8" w:rsidP="00C34AE8">
      <w:r w:rsidRPr="00C34AE8">
        <w:rPr>
          <w:b/>
        </w:rPr>
        <w:t>Circumstances before PP</w:t>
      </w:r>
      <w:r w:rsidR="005B00FB">
        <w:rPr>
          <w:b/>
        </w:rPr>
        <w:t>S</w:t>
      </w:r>
      <w:r w:rsidRPr="00C34AE8">
        <w:rPr>
          <w:b/>
        </w:rPr>
        <w:t>:</w:t>
      </w:r>
      <w:r w:rsidRPr="00C34AE8">
        <w:t xml:space="preserve"> This data compares two points in time, one year apart. 'Not Receiving Income Support' describes those who were not in receipt of an income support payment at the</w:t>
      </w:r>
      <w:r w:rsidR="005B00FB">
        <w:t xml:space="preserve"> first point in time, who were </w:t>
      </w:r>
      <w:r w:rsidRPr="00C34AE8">
        <w:t>receiving PPS at the second point in time. This data does not take into accoun</w:t>
      </w:r>
      <w:r>
        <w:t>t Family Tax Benefit.</w:t>
      </w:r>
    </w:p>
    <w:p w:rsidR="00C34AE8" w:rsidRDefault="00C34AE8" w:rsidP="00C34AE8">
      <w:r w:rsidRPr="00C34AE8">
        <w:rPr>
          <w:b/>
        </w:rPr>
        <w:t>Duration:</w:t>
      </w:r>
      <w:r w:rsidRPr="00C34AE8">
        <w:t xml:space="preserve"> Duration refers to duration on Income Support and may not reflect duration on current payment</w:t>
      </w:r>
      <w:r>
        <w:t xml:space="preserve"> type.</w:t>
      </w:r>
    </w:p>
    <w:p w:rsidR="00C34AE8" w:rsidRDefault="00C34AE8" w:rsidP="00C34AE8">
      <w:r w:rsidRPr="00C34AE8">
        <w:rPr>
          <w:b/>
        </w:rPr>
        <w:t>Earnings:</w:t>
      </w:r>
      <w:r w:rsidRPr="00C34AE8">
        <w:t xml:space="preserve"> Earnings </w:t>
      </w:r>
      <w:proofErr w:type="gramStart"/>
      <w:r w:rsidRPr="00C34AE8">
        <w:t>refers</w:t>
      </w:r>
      <w:proofErr w:type="gramEnd"/>
      <w:r w:rsidRPr="00C34AE8">
        <w:t xml:space="preserve"> to employment earnings reported in the last fo</w:t>
      </w:r>
      <w:r>
        <w:t>rtnight of the reported period.</w:t>
      </w:r>
    </w:p>
    <w:p w:rsidR="00C34AE8" w:rsidRDefault="00C34AE8" w:rsidP="00C34AE8">
      <w:r w:rsidRPr="00C34AE8">
        <w:rPr>
          <w:b/>
        </w:rPr>
        <w:t>Expenditure:</w:t>
      </w:r>
      <w:r w:rsidRPr="00C34AE8">
        <w:t xml:space="preserve"> Expenditure amount, as reported in the Department's Annual Report. '% of GDP' is the expenditure on the payment as a percentage of Australia's Gross Domestic Product (ABS data - </w:t>
      </w:r>
      <w:r>
        <w:t>see data source above).</w:t>
      </w:r>
    </w:p>
    <w:p w:rsidR="00C34AE8" w:rsidRDefault="00C34AE8" w:rsidP="00C34AE8">
      <w:r w:rsidRPr="00C34AE8">
        <w:rPr>
          <w:b/>
        </w:rPr>
        <w:lastRenderedPageBreak/>
        <w:t xml:space="preserve">Indigenous: </w:t>
      </w:r>
      <w:r w:rsidRPr="00C34AE8">
        <w:t xml:space="preserve">Indigenous recipients include only those who </w:t>
      </w:r>
      <w:r w:rsidR="00B040DF">
        <w:t>have voluntarily identified as I</w:t>
      </w:r>
      <w:r w:rsidRPr="00C34AE8">
        <w:t>ndigenous. This data may therefore represent an underco</w:t>
      </w:r>
      <w:r>
        <w:t xml:space="preserve">unt. </w:t>
      </w:r>
    </w:p>
    <w:p w:rsidR="005B00FB" w:rsidRDefault="005B00FB" w:rsidP="005B00FB">
      <w:r w:rsidRPr="005B00FB">
        <w:rPr>
          <w:b/>
        </w:rPr>
        <w:t>Mutual Obligation Requirements:</w:t>
      </w:r>
      <w:r>
        <w:t xml:space="preserve"> Recipients who need to undertake activities, such as job search or training, to remain eligible for payment. Recipients of Parenting Payment Single have Mutual Obligation </w:t>
      </w:r>
      <w:r w:rsidR="00DE1047">
        <w:t>r</w:t>
      </w:r>
      <w:r>
        <w:t>equirements once their youngest child turns six years of age. Mutual Obligation Requirements means participation requirements under the Social Security Act 1991.</w:t>
      </w:r>
    </w:p>
    <w:p w:rsidR="005B00FB" w:rsidRDefault="005B00FB" w:rsidP="00C34AE8">
      <w:r w:rsidRPr="005B00FB">
        <w:rPr>
          <w:b/>
        </w:rPr>
        <w:t>Partial Capacity to Work:</w:t>
      </w:r>
      <w:r>
        <w:t xml:space="preserve"> </w:t>
      </w:r>
      <w:r w:rsidR="00DE1047">
        <w:t>R</w:t>
      </w:r>
      <w:r>
        <w:t>ecipients</w:t>
      </w:r>
      <w:r w:rsidR="00DE1047">
        <w:t xml:space="preserve"> </w:t>
      </w:r>
      <w:r w:rsidR="00DE1047">
        <w:t>with Mutual Obligation requirements</w:t>
      </w:r>
      <w:r>
        <w:t xml:space="preserve"> who have been assessed in the last two years as having a capacity to work of under 30 hours per week, due to an ongoing physical, intellectual or psychiatric impairment.</w:t>
      </w:r>
      <w:r>
        <w:tab/>
      </w:r>
    </w:p>
    <w:p w:rsidR="00C34AE8" w:rsidRDefault="005B00FB" w:rsidP="00C34AE8">
      <w:r w:rsidRPr="005B00FB">
        <w:rPr>
          <w:b/>
        </w:rPr>
        <w:t>R</w:t>
      </w:r>
      <w:r w:rsidR="00C34AE8" w:rsidRPr="00C34AE8">
        <w:rPr>
          <w:b/>
        </w:rPr>
        <w:t xml:space="preserve">emoteness Area: </w:t>
      </w:r>
      <w:r w:rsidR="00C34AE8" w:rsidRPr="00C34AE8">
        <w:t>Remoteness Areas are based on the recipient's geo-coded address against the Australian Statistical Geograp</w:t>
      </w:r>
      <w:r w:rsidR="00C34AE8">
        <w:t>hy Standard (ASGS) 2011.</w:t>
      </w:r>
    </w:p>
    <w:p w:rsidR="00C34AE8" w:rsidRDefault="00C34AE8" w:rsidP="00C34AE8">
      <w:r w:rsidRPr="00C34AE8">
        <w:rPr>
          <w:b/>
        </w:rPr>
        <w:t xml:space="preserve">Rate: </w:t>
      </w:r>
      <w:r w:rsidRPr="00C34AE8">
        <w:t>The rate of the recipients payment ('other' include those recipients who, as at the data date,</w:t>
      </w:r>
      <w:r>
        <w:t xml:space="preserve"> were yet to be paid).</w:t>
      </w:r>
    </w:p>
    <w:p w:rsidR="008D101F" w:rsidRPr="00C34AE8" w:rsidRDefault="00C34AE8" w:rsidP="00C34AE8">
      <w:pPr>
        <w:rPr>
          <w:b/>
        </w:rPr>
      </w:pPr>
      <w:r w:rsidRPr="00C34AE8">
        <w:rPr>
          <w:b/>
        </w:rPr>
        <w:t xml:space="preserve">State: </w:t>
      </w:r>
      <w:r w:rsidRPr="00C34AE8">
        <w:t>The State or Territory recorded</w:t>
      </w:r>
      <w:r>
        <w:t xml:space="preserve"> in the recipient's address.</w:t>
      </w:r>
    </w:p>
    <w:p w:rsidR="008D101F" w:rsidRDefault="008D101F" w:rsidP="008D101F">
      <w:pPr>
        <w:pStyle w:val="Heading2"/>
      </w:pPr>
      <w:bookmarkStart w:id="19" w:name="_Toc432596957"/>
      <w:r>
        <w:t>Further Information</w:t>
      </w:r>
      <w:bookmarkEnd w:id="19"/>
    </w:p>
    <w:p w:rsidR="008D101F" w:rsidRPr="007B3E35" w:rsidRDefault="008D101F" w:rsidP="008D101F">
      <w:r w:rsidRPr="007B3E35">
        <w:t xml:space="preserve">The Department of Social Services publishes statistics about the various pensions, benefits and family payments which the Department administers, on a quarterly basis on the Australian Government’s centralised data publishing site, </w:t>
      </w:r>
      <w:hyperlink r:id="rId7" w:history="1">
        <w:r w:rsidRPr="007B3E35">
          <w:rPr>
            <w:rStyle w:val="Hyperlink"/>
          </w:rPr>
          <w:t>data.gov.au</w:t>
        </w:r>
      </w:hyperlink>
      <w:r w:rsidRPr="007B3E35">
        <w:t xml:space="preserve"> (http://www.data.gov.au/organization/about/department-of-social-services). A statistical overview is published on an annual basis on the Department’s website, </w:t>
      </w:r>
      <w:hyperlink r:id="rId8" w:history="1">
        <w:r w:rsidRPr="007B3E35">
          <w:rPr>
            <w:rStyle w:val="Hyperlink"/>
          </w:rPr>
          <w:t>DSS - Statistical Paper Series</w:t>
        </w:r>
      </w:hyperlink>
      <w:r w:rsidRPr="007B3E35">
        <w:t xml:space="preserve"> (http://www.dss.gov.au/about-the-department/publications-articles/research-publications/statistical-paper-series).</w:t>
      </w:r>
    </w:p>
    <w:p w:rsidR="008D101F" w:rsidRPr="007B3E35" w:rsidRDefault="008D101F" w:rsidP="008D101F">
      <w:r w:rsidRPr="00C34AE8">
        <w:rPr>
          <w:b/>
        </w:rPr>
        <w:t>For enquiries email</w:t>
      </w:r>
      <w:r w:rsidRPr="008D101F">
        <w:t>:</w:t>
      </w:r>
      <w:r>
        <w:rPr>
          <w:b/>
        </w:rPr>
        <w:t xml:space="preserve">  </w:t>
      </w:r>
      <w:hyperlink r:id="rId9" w:tooltip="income Support Information email address" w:history="1">
        <w:r w:rsidRPr="007B3E35">
          <w:rPr>
            <w:rStyle w:val="Hyperlink"/>
          </w:rPr>
          <w:t>IncomeSupportInformation@dss.gov.au</w:t>
        </w:r>
      </w:hyperlink>
    </w:p>
    <w:p w:rsidR="008D101F" w:rsidRPr="008D101F" w:rsidRDefault="008D101F" w:rsidP="008D101F"/>
    <w:sectPr w:rsidR="008D101F" w:rsidRPr="008D101F" w:rsidSect="00453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18"/>
    <w:rsid w:val="00022AC6"/>
    <w:rsid w:val="00102FC0"/>
    <w:rsid w:val="00106CB4"/>
    <w:rsid w:val="00123C34"/>
    <w:rsid w:val="00131EA4"/>
    <w:rsid w:val="00142DA2"/>
    <w:rsid w:val="002459E4"/>
    <w:rsid w:val="00280F1E"/>
    <w:rsid w:val="002D462E"/>
    <w:rsid w:val="003064F5"/>
    <w:rsid w:val="003E66AE"/>
    <w:rsid w:val="004534F8"/>
    <w:rsid w:val="00483D2C"/>
    <w:rsid w:val="005B00FB"/>
    <w:rsid w:val="005C158F"/>
    <w:rsid w:val="006C20BA"/>
    <w:rsid w:val="00736E1E"/>
    <w:rsid w:val="00741A33"/>
    <w:rsid w:val="007929DF"/>
    <w:rsid w:val="007A5576"/>
    <w:rsid w:val="008074E4"/>
    <w:rsid w:val="008709FF"/>
    <w:rsid w:val="008D101F"/>
    <w:rsid w:val="00996ABB"/>
    <w:rsid w:val="009B4310"/>
    <w:rsid w:val="00A0517E"/>
    <w:rsid w:val="00A142A6"/>
    <w:rsid w:val="00AA26D6"/>
    <w:rsid w:val="00AB1C4B"/>
    <w:rsid w:val="00AE6332"/>
    <w:rsid w:val="00B040DF"/>
    <w:rsid w:val="00B65C1B"/>
    <w:rsid w:val="00B76677"/>
    <w:rsid w:val="00BF0418"/>
    <w:rsid w:val="00C34AE8"/>
    <w:rsid w:val="00C76E04"/>
    <w:rsid w:val="00D658E0"/>
    <w:rsid w:val="00D82F10"/>
    <w:rsid w:val="00DE1047"/>
    <w:rsid w:val="00E4129A"/>
    <w:rsid w:val="00EB0B8E"/>
    <w:rsid w:val="00FA1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4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FC0"/>
    <w:pPr>
      <w:outlineLvl w:val="9"/>
    </w:pPr>
    <w:rPr>
      <w:lang w:val="en-US" w:eastAsia="ja-JP"/>
    </w:rPr>
  </w:style>
  <w:style w:type="paragraph" w:styleId="TOC1">
    <w:name w:val="toc 1"/>
    <w:basedOn w:val="Normal"/>
    <w:next w:val="Normal"/>
    <w:autoRedefine/>
    <w:uiPriority w:val="39"/>
    <w:unhideWhenUsed/>
    <w:rsid w:val="00102FC0"/>
    <w:pPr>
      <w:spacing w:after="100"/>
    </w:pPr>
  </w:style>
  <w:style w:type="paragraph" w:styleId="TOC2">
    <w:name w:val="toc 2"/>
    <w:basedOn w:val="Normal"/>
    <w:next w:val="Normal"/>
    <w:autoRedefine/>
    <w:uiPriority w:val="39"/>
    <w:unhideWhenUsed/>
    <w:rsid w:val="00102FC0"/>
    <w:pPr>
      <w:spacing w:after="100"/>
      <w:ind w:left="220"/>
    </w:pPr>
  </w:style>
  <w:style w:type="character" w:styleId="Hyperlink">
    <w:name w:val="Hyperlink"/>
    <w:basedOn w:val="DefaultParagraphFont"/>
    <w:uiPriority w:val="99"/>
    <w:unhideWhenUsed/>
    <w:rsid w:val="00102FC0"/>
    <w:rPr>
      <w:color w:val="0000FF" w:themeColor="hyperlink"/>
      <w:u w:val="single"/>
    </w:rPr>
  </w:style>
  <w:style w:type="paragraph" w:styleId="BalloonText">
    <w:name w:val="Balloon Text"/>
    <w:basedOn w:val="Normal"/>
    <w:link w:val="BalloonTextChar"/>
    <w:uiPriority w:val="99"/>
    <w:semiHidden/>
    <w:unhideWhenUsed/>
    <w:rsid w:val="0010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C0"/>
    <w:rPr>
      <w:rFonts w:ascii="Tahoma" w:hAnsi="Tahoma" w:cs="Tahoma"/>
      <w:sz w:val="16"/>
      <w:szCs w:val="16"/>
    </w:rPr>
  </w:style>
  <w:style w:type="paragraph" w:styleId="Title">
    <w:name w:val="Title"/>
    <w:basedOn w:val="Normal"/>
    <w:next w:val="Normal"/>
    <w:link w:val="TitleChar"/>
    <w:uiPriority w:val="10"/>
    <w:qFormat/>
    <w:rsid w:val="0010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FC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D10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4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FC0"/>
    <w:pPr>
      <w:outlineLvl w:val="9"/>
    </w:pPr>
    <w:rPr>
      <w:lang w:val="en-US" w:eastAsia="ja-JP"/>
    </w:rPr>
  </w:style>
  <w:style w:type="paragraph" w:styleId="TOC1">
    <w:name w:val="toc 1"/>
    <w:basedOn w:val="Normal"/>
    <w:next w:val="Normal"/>
    <w:autoRedefine/>
    <w:uiPriority w:val="39"/>
    <w:unhideWhenUsed/>
    <w:rsid w:val="00102FC0"/>
    <w:pPr>
      <w:spacing w:after="100"/>
    </w:pPr>
  </w:style>
  <w:style w:type="paragraph" w:styleId="TOC2">
    <w:name w:val="toc 2"/>
    <w:basedOn w:val="Normal"/>
    <w:next w:val="Normal"/>
    <w:autoRedefine/>
    <w:uiPriority w:val="39"/>
    <w:unhideWhenUsed/>
    <w:rsid w:val="00102FC0"/>
    <w:pPr>
      <w:spacing w:after="100"/>
      <w:ind w:left="220"/>
    </w:pPr>
  </w:style>
  <w:style w:type="character" w:styleId="Hyperlink">
    <w:name w:val="Hyperlink"/>
    <w:basedOn w:val="DefaultParagraphFont"/>
    <w:uiPriority w:val="99"/>
    <w:unhideWhenUsed/>
    <w:rsid w:val="00102FC0"/>
    <w:rPr>
      <w:color w:val="0000FF" w:themeColor="hyperlink"/>
      <w:u w:val="single"/>
    </w:rPr>
  </w:style>
  <w:style w:type="paragraph" w:styleId="BalloonText">
    <w:name w:val="Balloon Text"/>
    <w:basedOn w:val="Normal"/>
    <w:link w:val="BalloonTextChar"/>
    <w:uiPriority w:val="99"/>
    <w:semiHidden/>
    <w:unhideWhenUsed/>
    <w:rsid w:val="0010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C0"/>
    <w:rPr>
      <w:rFonts w:ascii="Tahoma" w:hAnsi="Tahoma" w:cs="Tahoma"/>
      <w:sz w:val="16"/>
      <w:szCs w:val="16"/>
    </w:rPr>
  </w:style>
  <w:style w:type="paragraph" w:styleId="Title">
    <w:name w:val="Title"/>
    <w:basedOn w:val="Normal"/>
    <w:next w:val="Normal"/>
    <w:link w:val="TitleChar"/>
    <w:uiPriority w:val="10"/>
    <w:qFormat/>
    <w:rsid w:val="0010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FC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D10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856">
      <w:bodyDiv w:val="1"/>
      <w:marLeft w:val="0"/>
      <w:marRight w:val="0"/>
      <w:marTop w:val="0"/>
      <w:marBottom w:val="0"/>
      <w:divBdr>
        <w:top w:val="none" w:sz="0" w:space="0" w:color="auto"/>
        <w:left w:val="none" w:sz="0" w:space="0" w:color="auto"/>
        <w:bottom w:val="none" w:sz="0" w:space="0" w:color="auto"/>
        <w:right w:val="none" w:sz="0" w:space="0" w:color="auto"/>
      </w:divBdr>
    </w:div>
    <w:div w:id="87314953">
      <w:bodyDiv w:val="1"/>
      <w:marLeft w:val="0"/>
      <w:marRight w:val="0"/>
      <w:marTop w:val="0"/>
      <w:marBottom w:val="0"/>
      <w:divBdr>
        <w:top w:val="none" w:sz="0" w:space="0" w:color="auto"/>
        <w:left w:val="none" w:sz="0" w:space="0" w:color="auto"/>
        <w:bottom w:val="none" w:sz="0" w:space="0" w:color="auto"/>
        <w:right w:val="none" w:sz="0" w:space="0" w:color="auto"/>
      </w:divBdr>
    </w:div>
    <w:div w:id="103428549">
      <w:bodyDiv w:val="1"/>
      <w:marLeft w:val="0"/>
      <w:marRight w:val="0"/>
      <w:marTop w:val="0"/>
      <w:marBottom w:val="0"/>
      <w:divBdr>
        <w:top w:val="none" w:sz="0" w:space="0" w:color="auto"/>
        <w:left w:val="none" w:sz="0" w:space="0" w:color="auto"/>
        <w:bottom w:val="none" w:sz="0" w:space="0" w:color="auto"/>
        <w:right w:val="none" w:sz="0" w:space="0" w:color="auto"/>
      </w:divBdr>
    </w:div>
    <w:div w:id="157162468">
      <w:bodyDiv w:val="1"/>
      <w:marLeft w:val="0"/>
      <w:marRight w:val="0"/>
      <w:marTop w:val="0"/>
      <w:marBottom w:val="0"/>
      <w:divBdr>
        <w:top w:val="none" w:sz="0" w:space="0" w:color="auto"/>
        <w:left w:val="none" w:sz="0" w:space="0" w:color="auto"/>
        <w:bottom w:val="none" w:sz="0" w:space="0" w:color="auto"/>
        <w:right w:val="none" w:sz="0" w:space="0" w:color="auto"/>
      </w:divBdr>
    </w:div>
    <w:div w:id="180441196">
      <w:bodyDiv w:val="1"/>
      <w:marLeft w:val="0"/>
      <w:marRight w:val="0"/>
      <w:marTop w:val="0"/>
      <w:marBottom w:val="0"/>
      <w:divBdr>
        <w:top w:val="none" w:sz="0" w:space="0" w:color="auto"/>
        <w:left w:val="none" w:sz="0" w:space="0" w:color="auto"/>
        <w:bottom w:val="none" w:sz="0" w:space="0" w:color="auto"/>
        <w:right w:val="none" w:sz="0" w:space="0" w:color="auto"/>
      </w:divBdr>
    </w:div>
    <w:div w:id="191891353">
      <w:bodyDiv w:val="1"/>
      <w:marLeft w:val="0"/>
      <w:marRight w:val="0"/>
      <w:marTop w:val="0"/>
      <w:marBottom w:val="0"/>
      <w:divBdr>
        <w:top w:val="none" w:sz="0" w:space="0" w:color="auto"/>
        <w:left w:val="none" w:sz="0" w:space="0" w:color="auto"/>
        <w:bottom w:val="none" w:sz="0" w:space="0" w:color="auto"/>
        <w:right w:val="none" w:sz="0" w:space="0" w:color="auto"/>
      </w:divBdr>
    </w:div>
    <w:div w:id="208958014">
      <w:bodyDiv w:val="1"/>
      <w:marLeft w:val="0"/>
      <w:marRight w:val="0"/>
      <w:marTop w:val="0"/>
      <w:marBottom w:val="0"/>
      <w:divBdr>
        <w:top w:val="none" w:sz="0" w:space="0" w:color="auto"/>
        <w:left w:val="none" w:sz="0" w:space="0" w:color="auto"/>
        <w:bottom w:val="none" w:sz="0" w:space="0" w:color="auto"/>
        <w:right w:val="none" w:sz="0" w:space="0" w:color="auto"/>
      </w:divBdr>
    </w:div>
    <w:div w:id="247277382">
      <w:bodyDiv w:val="1"/>
      <w:marLeft w:val="0"/>
      <w:marRight w:val="0"/>
      <w:marTop w:val="0"/>
      <w:marBottom w:val="0"/>
      <w:divBdr>
        <w:top w:val="none" w:sz="0" w:space="0" w:color="auto"/>
        <w:left w:val="none" w:sz="0" w:space="0" w:color="auto"/>
        <w:bottom w:val="none" w:sz="0" w:space="0" w:color="auto"/>
        <w:right w:val="none" w:sz="0" w:space="0" w:color="auto"/>
      </w:divBdr>
    </w:div>
    <w:div w:id="280501656">
      <w:bodyDiv w:val="1"/>
      <w:marLeft w:val="0"/>
      <w:marRight w:val="0"/>
      <w:marTop w:val="0"/>
      <w:marBottom w:val="0"/>
      <w:divBdr>
        <w:top w:val="none" w:sz="0" w:space="0" w:color="auto"/>
        <w:left w:val="none" w:sz="0" w:space="0" w:color="auto"/>
        <w:bottom w:val="none" w:sz="0" w:space="0" w:color="auto"/>
        <w:right w:val="none" w:sz="0" w:space="0" w:color="auto"/>
      </w:divBdr>
    </w:div>
    <w:div w:id="289945445">
      <w:bodyDiv w:val="1"/>
      <w:marLeft w:val="0"/>
      <w:marRight w:val="0"/>
      <w:marTop w:val="0"/>
      <w:marBottom w:val="0"/>
      <w:divBdr>
        <w:top w:val="none" w:sz="0" w:space="0" w:color="auto"/>
        <w:left w:val="none" w:sz="0" w:space="0" w:color="auto"/>
        <w:bottom w:val="none" w:sz="0" w:space="0" w:color="auto"/>
        <w:right w:val="none" w:sz="0" w:space="0" w:color="auto"/>
      </w:divBdr>
    </w:div>
    <w:div w:id="311104353">
      <w:bodyDiv w:val="1"/>
      <w:marLeft w:val="0"/>
      <w:marRight w:val="0"/>
      <w:marTop w:val="0"/>
      <w:marBottom w:val="0"/>
      <w:divBdr>
        <w:top w:val="none" w:sz="0" w:space="0" w:color="auto"/>
        <w:left w:val="none" w:sz="0" w:space="0" w:color="auto"/>
        <w:bottom w:val="none" w:sz="0" w:space="0" w:color="auto"/>
        <w:right w:val="none" w:sz="0" w:space="0" w:color="auto"/>
      </w:divBdr>
    </w:div>
    <w:div w:id="311829928">
      <w:bodyDiv w:val="1"/>
      <w:marLeft w:val="0"/>
      <w:marRight w:val="0"/>
      <w:marTop w:val="0"/>
      <w:marBottom w:val="0"/>
      <w:divBdr>
        <w:top w:val="none" w:sz="0" w:space="0" w:color="auto"/>
        <w:left w:val="none" w:sz="0" w:space="0" w:color="auto"/>
        <w:bottom w:val="none" w:sz="0" w:space="0" w:color="auto"/>
        <w:right w:val="none" w:sz="0" w:space="0" w:color="auto"/>
      </w:divBdr>
    </w:div>
    <w:div w:id="330180001">
      <w:bodyDiv w:val="1"/>
      <w:marLeft w:val="0"/>
      <w:marRight w:val="0"/>
      <w:marTop w:val="0"/>
      <w:marBottom w:val="0"/>
      <w:divBdr>
        <w:top w:val="none" w:sz="0" w:space="0" w:color="auto"/>
        <w:left w:val="none" w:sz="0" w:space="0" w:color="auto"/>
        <w:bottom w:val="none" w:sz="0" w:space="0" w:color="auto"/>
        <w:right w:val="none" w:sz="0" w:space="0" w:color="auto"/>
      </w:divBdr>
    </w:div>
    <w:div w:id="350764927">
      <w:bodyDiv w:val="1"/>
      <w:marLeft w:val="0"/>
      <w:marRight w:val="0"/>
      <w:marTop w:val="0"/>
      <w:marBottom w:val="0"/>
      <w:divBdr>
        <w:top w:val="none" w:sz="0" w:space="0" w:color="auto"/>
        <w:left w:val="none" w:sz="0" w:space="0" w:color="auto"/>
        <w:bottom w:val="none" w:sz="0" w:space="0" w:color="auto"/>
        <w:right w:val="none" w:sz="0" w:space="0" w:color="auto"/>
      </w:divBdr>
    </w:div>
    <w:div w:id="364451526">
      <w:bodyDiv w:val="1"/>
      <w:marLeft w:val="0"/>
      <w:marRight w:val="0"/>
      <w:marTop w:val="0"/>
      <w:marBottom w:val="0"/>
      <w:divBdr>
        <w:top w:val="none" w:sz="0" w:space="0" w:color="auto"/>
        <w:left w:val="none" w:sz="0" w:space="0" w:color="auto"/>
        <w:bottom w:val="none" w:sz="0" w:space="0" w:color="auto"/>
        <w:right w:val="none" w:sz="0" w:space="0" w:color="auto"/>
      </w:divBdr>
    </w:div>
    <w:div w:id="415714365">
      <w:bodyDiv w:val="1"/>
      <w:marLeft w:val="0"/>
      <w:marRight w:val="0"/>
      <w:marTop w:val="0"/>
      <w:marBottom w:val="0"/>
      <w:divBdr>
        <w:top w:val="none" w:sz="0" w:space="0" w:color="auto"/>
        <w:left w:val="none" w:sz="0" w:space="0" w:color="auto"/>
        <w:bottom w:val="none" w:sz="0" w:space="0" w:color="auto"/>
        <w:right w:val="none" w:sz="0" w:space="0" w:color="auto"/>
      </w:divBdr>
    </w:div>
    <w:div w:id="422460437">
      <w:bodyDiv w:val="1"/>
      <w:marLeft w:val="0"/>
      <w:marRight w:val="0"/>
      <w:marTop w:val="0"/>
      <w:marBottom w:val="0"/>
      <w:divBdr>
        <w:top w:val="none" w:sz="0" w:space="0" w:color="auto"/>
        <w:left w:val="none" w:sz="0" w:space="0" w:color="auto"/>
        <w:bottom w:val="none" w:sz="0" w:space="0" w:color="auto"/>
        <w:right w:val="none" w:sz="0" w:space="0" w:color="auto"/>
      </w:divBdr>
    </w:div>
    <w:div w:id="445075747">
      <w:bodyDiv w:val="1"/>
      <w:marLeft w:val="0"/>
      <w:marRight w:val="0"/>
      <w:marTop w:val="0"/>
      <w:marBottom w:val="0"/>
      <w:divBdr>
        <w:top w:val="none" w:sz="0" w:space="0" w:color="auto"/>
        <w:left w:val="none" w:sz="0" w:space="0" w:color="auto"/>
        <w:bottom w:val="none" w:sz="0" w:space="0" w:color="auto"/>
        <w:right w:val="none" w:sz="0" w:space="0" w:color="auto"/>
      </w:divBdr>
    </w:div>
    <w:div w:id="496191165">
      <w:bodyDiv w:val="1"/>
      <w:marLeft w:val="0"/>
      <w:marRight w:val="0"/>
      <w:marTop w:val="0"/>
      <w:marBottom w:val="0"/>
      <w:divBdr>
        <w:top w:val="none" w:sz="0" w:space="0" w:color="auto"/>
        <w:left w:val="none" w:sz="0" w:space="0" w:color="auto"/>
        <w:bottom w:val="none" w:sz="0" w:space="0" w:color="auto"/>
        <w:right w:val="none" w:sz="0" w:space="0" w:color="auto"/>
      </w:divBdr>
    </w:div>
    <w:div w:id="501895440">
      <w:bodyDiv w:val="1"/>
      <w:marLeft w:val="0"/>
      <w:marRight w:val="0"/>
      <w:marTop w:val="0"/>
      <w:marBottom w:val="0"/>
      <w:divBdr>
        <w:top w:val="none" w:sz="0" w:space="0" w:color="auto"/>
        <w:left w:val="none" w:sz="0" w:space="0" w:color="auto"/>
        <w:bottom w:val="none" w:sz="0" w:space="0" w:color="auto"/>
        <w:right w:val="none" w:sz="0" w:space="0" w:color="auto"/>
      </w:divBdr>
    </w:div>
    <w:div w:id="538904403">
      <w:bodyDiv w:val="1"/>
      <w:marLeft w:val="0"/>
      <w:marRight w:val="0"/>
      <w:marTop w:val="0"/>
      <w:marBottom w:val="0"/>
      <w:divBdr>
        <w:top w:val="none" w:sz="0" w:space="0" w:color="auto"/>
        <w:left w:val="none" w:sz="0" w:space="0" w:color="auto"/>
        <w:bottom w:val="none" w:sz="0" w:space="0" w:color="auto"/>
        <w:right w:val="none" w:sz="0" w:space="0" w:color="auto"/>
      </w:divBdr>
    </w:div>
    <w:div w:id="547496265">
      <w:bodyDiv w:val="1"/>
      <w:marLeft w:val="0"/>
      <w:marRight w:val="0"/>
      <w:marTop w:val="0"/>
      <w:marBottom w:val="0"/>
      <w:divBdr>
        <w:top w:val="none" w:sz="0" w:space="0" w:color="auto"/>
        <w:left w:val="none" w:sz="0" w:space="0" w:color="auto"/>
        <w:bottom w:val="none" w:sz="0" w:space="0" w:color="auto"/>
        <w:right w:val="none" w:sz="0" w:space="0" w:color="auto"/>
      </w:divBdr>
    </w:div>
    <w:div w:id="603345302">
      <w:bodyDiv w:val="1"/>
      <w:marLeft w:val="0"/>
      <w:marRight w:val="0"/>
      <w:marTop w:val="0"/>
      <w:marBottom w:val="0"/>
      <w:divBdr>
        <w:top w:val="none" w:sz="0" w:space="0" w:color="auto"/>
        <w:left w:val="none" w:sz="0" w:space="0" w:color="auto"/>
        <w:bottom w:val="none" w:sz="0" w:space="0" w:color="auto"/>
        <w:right w:val="none" w:sz="0" w:space="0" w:color="auto"/>
      </w:divBdr>
    </w:div>
    <w:div w:id="626812765">
      <w:bodyDiv w:val="1"/>
      <w:marLeft w:val="0"/>
      <w:marRight w:val="0"/>
      <w:marTop w:val="0"/>
      <w:marBottom w:val="0"/>
      <w:divBdr>
        <w:top w:val="none" w:sz="0" w:space="0" w:color="auto"/>
        <w:left w:val="none" w:sz="0" w:space="0" w:color="auto"/>
        <w:bottom w:val="none" w:sz="0" w:space="0" w:color="auto"/>
        <w:right w:val="none" w:sz="0" w:space="0" w:color="auto"/>
      </w:divBdr>
    </w:div>
    <w:div w:id="665590242">
      <w:bodyDiv w:val="1"/>
      <w:marLeft w:val="0"/>
      <w:marRight w:val="0"/>
      <w:marTop w:val="0"/>
      <w:marBottom w:val="0"/>
      <w:divBdr>
        <w:top w:val="none" w:sz="0" w:space="0" w:color="auto"/>
        <w:left w:val="none" w:sz="0" w:space="0" w:color="auto"/>
        <w:bottom w:val="none" w:sz="0" w:space="0" w:color="auto"/>
        <w:right w:val="none" w:sz="0" w:space="0" w:color="auto"/>
      </w:divBdr>
    </w:div>
    <w:div w:id="680088645">
      <w:bodyDiv w:val="1"/>
      <w:marLeft w:val="0"/>
      <w:marRight w:val="0"/>
      <w:marTop w:val="0"/>
      <w:marBottom w:val="0"/>
      <w:divBdr>
        <w:top w:val="none" w:sz="0" w:space="0" w:color="auto"/>
        <w:left w:val="none" w:sz="0" w:space="0" w:color="auto"/>
        <w:bottom w:val="none" w:sz="0" w:space="0" w:color="auto"/>
        <w:right w:val="none" w:sz="0" w:space="0" w:color="auto"/>
      </w:divBdr>
    </w:div>
    <w:div w:id="699014551">
      <w:bodyDiv w:val="1"/>
      <w:marLeft w:val="0"/>
      <w:marRight w:val="0"/>
      <w:marTop w:val="0"/>
      <w:marBottom w:val="0"/>
      <w:divBdr>
        <w:top w:val="none" w:sz="0" w:space="0" w:color="auto"/>
        <w:left w:val="none" w:sz="0" w:space="0" w:color="auto"/>
        <w:bottom w:val="none" w:sz="0" w:space="0" w:color="auto"/>
        <w:right w:val="none" w:sz="0" w:space="0" w:color="auto"/>
      </w:divBdr>
    </w:div>
    <w:div w:id="782456771">
      <w:bodyDiv w:val="1"/>
      <w:marLeft w:val="0"/>
      <w:marRight w:val="0"/>
      <w:marTop w:val="0"/>
      <w:marBottom w:val="0"/>
      <w:divBdr>
        <w:top w:val="none" w:sz="0" w:space="0" w:color="auto"/>
        <w:left w:val="none" w:sz="0" w:space="0" w:color="auto"/>
        <w:bottom w:val="none" w:sz="0" w:space="0" w:color="auto"/>
        <w:right w:val="none" w:sz="0" w:space="0" w:color="auto"/>
      </w:divBdr>
    </w:div>
    <w:div w:id="810753393">
      <w:bodyDiv w:val="1"/>
      <w:marLeft w:val="0"/>
      <w:marRight w:val="0"/>
      <w:marTop w:val="0"/>
      <w:marBottom w:val="0"/>
      <w:divBdr>
        <w:top w:val="none" w:sz="0" w:space="0" w:color="auto"/>
        <w:left w:val="none" w:sz="0" w:space="0" w:color="auto"/>
        <w:bottom w:val="none" w:sz="0" w:space="0" w:color="auto"/>
        <w:right w:val="none" w:sz="0" w:space="0" w:color="auto"/>
      </w:divBdr>
    </w:div>
    <w:div w:id="863520795">
      <w:bodyDiv w:val="1"/>
      <w:marLeft w:val="0"/>
      <w:marRight w:val="0"/>
      <w:marTop w:val="0"/>
      <w:marBottom w:val="0"/>
      <w:divBdr>
        <w:top w:val="none" w:sz="0" w:space="0" w:color="auto"/>
        <w:left w:val="none" w:sz="0" w:space="0" w:color="auto"/>
        <w:bottom w:val="none" w:sz="0" w:space="0" w:color="auto"/>
        <w:right w:val="none" w:sz="0" w:space="0" w:color="auto"/>
      </w:divBdr>
    </w:div>
    <w:div w:id="894393757">
      <w:bodyDiv w:val="1"/>
      <w:marLeft w:val="0"/>
      <w:marRight w:val="0"/>
      <w:marTop w:val="0"/>
      <w:marBottom w:val="0"/>
      <w:divBdr>
        <w:top w:val="none" w:sz="0" w:space="0" w:color="auto"/>
        <w:left w:val="none" w:sz="0" w:space="0" w:color="auto"/>
        <w:bottom w:val="none" w:sz="0" w:space="0" w:color="auto"/>
        <w:right w:val="none" w:sz="0" w:space="0" w:color="auto"/>
      </w:divBdr>
    </w:div>
    <w:div w:id="1022971122">
      <w:bodyDiv w:val="1"/>
      <w:marLeft w:val="0"/>
      <w:marRight w:val="0"/>
      <w:marTop w:val="0"/>
      <w:marBottom w:val="0"/>
      <w:divBdr>
        <w:top w:val="none" w:sz="0" w:space="0" w:color="auto"/>
        <w:left w:val="none" w:sz="0" w:space="0" w:color="auto"/>
        <w:bottom w:val="none" w:sz="0" w:space="0" w:color="auto"/>
        <w:right w:val="none" w:sz="0" w:space="0" w:color="auto"/>
      </w:divBdr>
    </w:div>
    <w:div w:id="1031997468">
      <w:bodyDiv w:val="1"/>
      <w:marLeft w:val="0"/>
      <w:marRight w:val="0"/>
      <w:marTop w:val="0"/>
      <w:marBottom w:val="0"/>
      <w:divBdr>
        <w:top w:val="none" w:sz="0" w:space="0" w:color="auto"/>
        <w:left w:val="none" w:sz="0" w:space="0" w:color="auto"/>
        <w:bottom w:val="none" w:sz="0" w:space="0" w:color="auto"/>
        <w:right w:val="none" w:sz="0" w:space="0" w:color="auto"/>
      </w:divBdr>
    </w:div>
    <w:div w:id="1039280341">
      <w:bodyDiv w:val="1"/>
      <w:marLeft w:val="0"/>
      <w:marRight w:val="0"/>
      <w:marTop w:val="0"/>
      <w:marBottom w:val="0"/>
      <w:divBdr>
        <w:top w:val="none" w:sz="0" w:space="0" w:color="auto"/>
        <w:left w:val="none" w:sz="0" w:space="0" w:color="auto"/>
        <w:bottom w:val="none" w:sz="0" w:space="0" w:color="auto"/>
        <w:right w:val="none" w:sz="0" w:space="0" w:color="auto"/>
      </w:divBdr>
    </w:div>
    <w:div w:id="1065910242">
      <w:bodyDiv w:val="1"/>
      <w:marLeft w:val="0"/>
      <w:marRight w:val="0"/>
      <w:marTop w:val="0"/>
      <w:marBottom w:val="0"/>
      <w:divBdr>
        <w:top w:val="none" w:sz="0" w:space="0" w:color="auto"/>
        <w:left w:val="none" w:sz="0" w:space="0" w:color="auto"/>
        <w:bottom w:val="none" w:sz="0" w:space="0" w:color="auto"/>
        <w:right w:val="none" w:sz="0" w:space="0" w:color="auto"/>
      </w:divBdr>
    </w:div>
    <w:div w:id="1070545846">
      <w:bodyDiv w:val="1"/>
      <w:marLeft w:val="0"/>
      <w:marRight w:val="0"/>
      <w:marTop w:val="0"/>
      <w:marBottom w:val="0"/>
      <w:divBdr>
        <w:top w:val="none" w:sz="0" w:space="0" w:color="auto"/>
        <w:left w:val="none" w:sz="0" w:space="0" w:color="auto"/>
        <w:bottom w:val="none" w:sz="0" w:space="0" w:color="auto"/>
        <w:right w:val="none" w:sz="0" w:space="0" w:color="auto"/>
      </w:divBdr>
    </w:div>
    <w:div w:id="1077361963">
      <w:bodyDiv w:val="1"/>
      <w:marLeft w:val="0"/>
      <w:marRight w:val="0"/>
      <w:marTop w:val="0"/>
      <w:marBottom w:val="0"/>
      <w:divBdr>
        <w:top w:val="none" w:sz="0" w:space="0" w:color="auto"/>
        <w:left w:val="none" w:sz="0" w:space="0" w:color="auto"/>
        <w:bottom w:val="none" w:sz="0" w:space="0" w:color="auto"/>
        <w:right w:val="none" w:sz="0" w:space="0" w:color="auto"/>
      </w:divBdr>
    </w:div>
    <w:div w:id="1116825289">
      <w:bodyDiv w:val="1"/>
      <w:marLeft w:val="0"/>
      <w:marRight w:val="0"/>
      <w:marTop w:val="0"/>
      <w:marBottom w:val="0"/>
      <w:divBdr>
        <w:top w:val="none" w:sz="0" w:space="0" w:color="auto"/>
        <w:left w:val="none" w:sz="0" w:space="0" w:color="auto"/>
        <w:bottom w:val="none" w:sz="0" w:space="0" w:color="auto"/>
        <w:right w:val="none" w:sz="0" w:space="0" w:color="auto"/>
      </w:divBdr>
    </w:div>
    <w:div w:id="1119449154">
      <w:bodyDiv w:val="1"/>
      <w:marLeft w:val="0"/>
      <w:marRight w:val="0"/>
      <w:marTop w:val="0"/>
      <w:marBottom w:val="0"/>
      <w:divBdr>
        <w:top w:val="none" w:sz="0" w:space="0" w:color="auto"/>
        <w:left w:val="none" w:sz="0" w:space="0" w:color="auto"/>
        <w:bottom w:val="none" w:sz="0" w:space="0" w:color="auto"/>
        <w:right w:val="none" w:sz="0" w:space="0" w:color="auto"/>
      </w:divBdr>
    </w:div>
    <w:div w:id="1159810147">
      <w:bodyDiv w:val="1"/>
      <w:marLeft w:val="0"/>
      <w:marRight w:val="0"/>
      <w:marTop w:val="0"/>
      <w:marBottom w:val="0"/>
      <w:divBdr>
        <w:top w:val="none" w:sz="0" w:space="0" w:color="auto"/>
        <w:left w:val="none" w:sz="0" w:space="0" w:color="auto"/>
        <w:bottom w:val="none" w:sz="0" w:space="0" w:color="auto"/>
        <w:right w:val="none" w:sz="0" w:space="0" w:color="auto"/>
      </w:divBdr>
    </w:div>
    <w:div w:id="1164903924">
      <w:bodyDiv w:val="1"/>
      <w:marLeft w:val="0"/>
      <w:marRight w:val="0"/>
      <w:marTop w:val="0"/>
      <w:marBottom w:val="0"/>
      <w:divBdr>
        <w:top w:val="none" w:sz="0" w:space="0" w:color="auto"/>
        <w:left w:val="none" w:sz="0" w:space="0" w:color="auto"/>
        <w:bottom w:val="none" w:sz="0" w:space="0" w:color="auto"/>
        <w:right w:val="none" w:sz="0" w:space="0" w:color="auto"/>
      </w:divBdr>
    </w:div>
    <w:div w:id="1178890336">
      <w:bodyDiv w:val="1"/>
      <w:marLeft w:val="0"/>
      <w:marRight w:val="0"/>
      <w:marTop w:val="0"/>
      <w:marBottom w:val="0"/>
      <w:divBdr>
        <w:top w:val="none" w:sz="0" w:space="0" w:color="auto"/>
        <w:left w:val="none" w:sz="0" w:space="0" w:color="auto"/>
        <w:bottom w:val="none" w:sz="0" w:space="0" w:color="auto"/>
        <w:right w:val="none" w:sz="0" w:space="0" w:color="auto"/>
      </w:divBdr>
    </w:div>
    <w:div w:id="1181509830">
      <w:bodyDiv w:val="1"/>
      <w:marLeft w:val="0"/>
      <w:marRight w:val="0"/>
      <w:marTop w:val="0"/>
      <w:marBottom w:val="0"/>
      <w:divBdr>
        <w:top w:val="none" w:sz="0" w:space="0" w:color="auto"/>
        <w:left w:val="none" w:sz="0" w:space="0" w:color="auto"/>
        <w:bottom w:val="none" w:sz="0" w:space="0" w:color="auto"/>
        <w:right w:val="none" w:sz="0" w:space="0" w:color="auto"/>
      </w:divBdr>
    </w:div>
    <w:div w:id="1188711412">
      <w:bodyDiv w:val="1"/>
      <w:marLeft w:val="0"/>
      <w:marRight w:val="0"/>
      <w:marTop w:val="0"/>
      <w:marBottom w:val="0"/>
      <w:divBdr>
        <w:top w:val="none" w:sz="0" w:space="0" w:color="auto"/>
        <w:left w:val="none" w:sz="0" w:space="0" w:color="auto"/>
        <w:bottom w:val="none" w:sz="0" w:space="0" w:color="auto"/>
        <w:right w:val="none" w:sz="0" w:space="0" w:color="auto"/>
      </w:divBdr>
    </w:div>
    <w:div w:id="1208831688">
      <w:bodyDiv w:val="1"/>
      <w:marLeft w:val="0"/>
      <w:marRight w:val="0"/>
      <w:marTop w:val="0"/>
      <w:marBottom w:val="0"/>
      <w:divBdr>
        <w:top w:val="none" w:sz="0" w:space="0" w:color="auto"/>
        <w:left w:val="none" w:sz="0" w:space="0" w:color="auto"/>
        <w:bottom w:val="none" w:sz="0" w:space="0" w:color="auto"/>
        <w:right w:val="none" w:sz="0" w:space="0" w:color="auto"/>
      </w:divBdr>
    </w:div>
    <w:div w:id="1265724222">
      <w:bodyDiv w:val="1"/>
      <w:marLeft w:val="0"/>
      <w:marRight w:val="0"/>
      <w:marTop w:val="0"/>
      <w:marBottom w:val="0"/>
      <w:divBdr>
        <w:top w:val="none" w:sz="0" w:space="0" w:color="auto"/>
        <w:left w:val="none" w:sz="0" w:space="0" w:color="auto"/>
        <w:bottom w:val="none" w:sz="0" w:space="0" w:color="auto"/>
        <w:right w:val="none" w:sz="0" w:space="0" w:color="auto"/>
      </w:divBdr>
    </w:div>
    <w:div w:id="1274634746">
      <w:bodyDiv w:val="1"/>
      <w:marLeft w:val="0"/>
      <w:marRight w:val="0"/>
      <w:marTop w:val="0"/>
      <w:marBottom w:val="0"/>
      <w:divBdr>
        <w:top w:val="none" w:sz="0" w:space="0" w:color="auto"/>
        <w:left w:val="none" w:sz="0" w:space="0" w:color="auto"/>
        <w:bottom w:val="none" w:sz="0" w:space="0" w:color="auto"/>
        <w:right w:val="none" w:sz="0" w:space="0" w:color="auto"/>
      </w:divBdr>
    </w:div>
    <w:div w:id="1282615277">
      <w:bodyDiv w:val="1"/>
      <w:marLeft w:val="0"/>
      <w:marRight w:val="0"/>
      <w:marTop w:val="0"/>
      <w:marBottom w:val="0"/>
      <w:divBdr>
        <w:top w:val="none" w:sz="0" w:space="0" w:color="auto"/>
        <w:left w:val="none" w:sz="0" w:space="0" w:color="auto"/>
        <w:bottom w:val="none" w:sz="0" w:space="0" w:color="auto"/>
        <w:right w:val="none" w:sz="0" w:space="0" w:color="auto"/>
      </w:divBdr>
    </w:div>
    <w:div w:id="1362244051">
      <w:bodyDiv w:val="1"/>
      <w:marLeft w:val="0"/>
      <w:marRight w:val="0"/>
      <w:marTop w:val="0"/>
      <w:marBottom w:val="0"/>
      <w:divBdr>
        <w:top w:val="none" w:sz="0" w:space="0" w:color="auto"/>
        <w:left w:val="none" w:sz="0" w:space="0" w:color="auto"/>
        <w:bottom w:val="none" w:sz="0" w:space="0" w:color="auto"/>
        <w:right w:val="none" w:sz="0" w:space="0" w:color="auto"/>
      </w:divBdr>
    </w:div>
    <w:div w:id="1365640783">
      <w:bodyDiv w:val="1"/>
      <w:marLeft w:val="0"/>
      <w:marRight w:val="0"/>
      <w:marTop w:val="0"/>
      <w:marBottom w:val="0"/>
      <w:divBdr>
        <w:top w:val="none" w:sz="0" w:space="0" w:color="auto"/>
        <w:left w:val="none" w:sz="0" w:space="0" w:color="auto"/>
        <w:bottom w:val="none" w:sz="0" w:space="0" w:color="auto"/>
        <w:right w:val="none" w:sz="0" w:space="0" w:color="auto"/>
      </w:divBdr>
    </w:div>
    <w:div w:id="1390422968">
      <w:bodyDiv w:val="1"/>
      <w:marLeft w:val="0"/>
      <w:marRight w:val="0"/>
      <w:marTop w:val="0"/>
      <w:marBottom w:val="0"/>
      <w:divBdr>
        <w:top w:val="none" w:sz="0" w:space="0" w:color="auto"/>
        <w:left w:val="none" w:sz="0" w:space="0" w:color="auto"/>
        <w:bottom w:val="none" w:sz="0" w:space="0" w:color="auto"/>
        <w:right w:val="none" w:sz="0" w:space="0" w:color="auto"/>
      </w:divBdr>
    </w:div>
    <w:div w:id="1422483521">
      <w:bodyDiv w:val="1"/>
      <w:marLeft w:val="0"/>
      <w:marRight w:val="0"/>
      <w:marTop w:val="0"/>
      <w:marBottom w:val="0"/>
      <w:divBdr>
        <w:top w:val="none" w:sz="0" w:space="0" w:color="auto"/>
        <w:left w:val="none" w:sz="0" w:space="0" w:color="auto"/>
        <w:bottom w:val="none" w:sz="0" w:space="0" w:color="auto"/>
        <w:right w:val="none" w:sz="0" w:space="0" w:color="auto"/>
      </w:divBdr>
    </w:div>
    <w:div w:id="1433554722">
      <w:bodyDiv w:val="1"/>
      <w:marLeft w:val="0"/>
      <w:marRight w:val="0"/>
      <w:marTop w:val="0"/>
      <w:marBottom w:val="0"/>
      <w:divBdr>
        <w:top w:val="none" w:sz="0" w:space="0" w:color="auto"/>
        <w:left w:val="none" w:sz="0" w:space="0" w:color="auto"/>
        <w:bottom w:val="none" w:sz="0" w:space="0" w:color="auto"/>
        <w:right w:val="none" w:sz="0" w:space="0" w:color="auto"/>
      </w:divBdr>
    </w:div>
    <w:div w:id="1456631549">
      <w:bodyDiv w:val="1"/>
      <w:marLeft w:val="0"/>
      <w:marRight w:val="0"/>
      <w:marTop w:val="0"/>
      <w:marBottom w:val="0"/>
      <w:divBdr>
        <w:top w:val="none" w:sz="0" w:space="0" w:color="auto"/>
        <w:left w:val="none" w:sz="0" w:space="0" w:color="auto"/>
        <w:bottom w:val="none" w:sz="0" w:space="0" w:color="auto"/>
        <w:right w:val="none" w:sz="0" w:space="0" w:color="auto"/>
      </w:divBdr>
    </w:div>
    <w:div w:id="1475829490">
      <w:bodyDiv w:val="1"/>
      <w:marLeft w:val="0"/>
      <w:marRight w:val="0"/>
      <w:marTop w:val="0"/>
      <w:marBottom w:val="0"/>
      <w:divBdr>
        <w:top w:val="none" w:sz="0" w:space="0" w:color="auto"/>
        <w:left w:val="none" w:sz="0" w:space="0" w:color="auto"/>
        <w:bottom w:val="none" w:sz="0" w:space="0" w:color="auto"/>
        <w:right w:val="none" w:sz="0" w:space="0" w:color="auto"/>
      </w:divBdr>
    </w:div>
    <w:div w:id="1518036457">
      <w:bodyDiv w:val="1"/>
      <w:marLeft w:val="0"/>
      <w:marRight w:val="0"/>
      <w:marTop w:val="0"/>
      <w:marBottom w:val="0"/>
      <w:divBdr>
        <w:top w:val="none" w:sz="0" w:space="0" w:color="auto"/>
        <w:left w:val="none" w:sz="0" w:space="0" w:color="auto"/>
        <w:bottom w:val="none" w:sz="0" w:space="0" w:color="auto"/>
        <w:right w:val="none" w:sz="0" w:space="0" w:color="auto"/>
      </w:divBdr>
    </w:div>
    <w:div w:id="1518421546">
      <w:bodyDiv w:val="1"/>
      <w:marLeft w:val="0"/>
      <w:marRight w:val="0"/>
      <w:marTop w:val="0"/>
      <w:marBottom w:val="0"/>
      <w:divBdr>
        <w:top w:val="none" w:sz="0" w:space="0" w:color="auto"/>
        <w:left w:val="none" w:sz="0" w:space="0" w:color="auto"/>
        <w:bottom w:val="none" w:sz="0" w:space="0" w:color="auto"/>
        <w:right w:val="none" w:sz="0" w:space="0" w:color="auto"/>
      </w:divBdr>
    </w:div>
    <w:div w:id="1556774592">
      <w:bodyDiv w:val="1"/>
      <w:marLeft w:val="0"/>
      <w:marRight w:val="0"/>
      <w:marTop w:val="0"/>
      <w:marBottom w:val="0"/>
      <w:divBdr>
        <w:top w:val="none" w:sz="0" w:space="0" w:color="auto"/>
        <w:left w:val="none" w:sz="0" w:space="0" w:color="auto"/>
        <w:bottom w:val="none" w:sz="0" w:space="0" w:color="auto"/>
        <w:right w:val="none" w:sz="0" w:space="0" w:color="auto"/>
      </w:divBdr>
    </w:div>
    <w:div w:id="1656370940">
      <w:bodyDiv w:val="1"/>
      <w:marLeft w:val="0"/>
      <w:marRight w:val="0"/>
      <w:marTop w:val="0"/>
      <w:marBottom w:val="0"/>
      <w:divBdr>
        <w:top w:val="none" w:sz="0" w:space="0" w:color="auto"/>
        <w:left w:val="none" w:sz="0" w:space="0" w:color="auto"/>
        <w:bottom w:val="none" w:sz="0" w:space="0" w:color="auto"/>
        <w:right w:val="none" w:sz="0" w:space="0" w:color="auto"/>
      </w:divBdr>
    </w:div>
    <w:div w:id="1706055853">
      <w:bodyDiv w:val="1"/>
      <w:marLeft w:val="0"/>
      <w:marRight w:val="0"/>
      <w:marTop w:val="0"/>
      <w:marBottom w:val="0"/>
      <w:divBdr>
        <w:top w:val="none" w:sz="0" w:space="0" w:color="auto"/>
        <w:left w:val="none" w:sz="0" w:space="0" w:color="auto"/>
        <w:bottom w:val="none" w:sz="0" w:space="0" w:color="auto"/>
        <w:right w:val="none" w:sz="0" w:space="0" w:color="auto"/>
      </w:divBdr>
    </w:div>
    <w:div w:id="1727682999">
      <w:bodyDiv w:val="1"/>
      <w:marLeft w:val="0"/>
      <w:marRight w:val="0"/>
      <w:marTop w:val="0"/>
      <w:marBottom w:val="0"/>
      <w:divBdr>
        <w:top w:val="none" w:sz="0" w:space="0" w:color="auto"/>
        <w:left w:val="none" w:sz="0" w:space="0" w:color="auto"/>
        <w:bottom w:val="none" w:sz="0" w:space="0" w:color="auto"/>
        <w:right w:val="none" w:sz="0" w:space="0" w:color="auto"/>
      </w:divBdr>
    </w:div>
    <w:div w:id="1745879608">
      <w:bodyDiv w:val="1"/>
      <w:marLeft w:val="0"/>
      <w:marRight w:val="0"/>
      <w:marTop w:val="0"/>
      <w:marBottom w:val="0"/>
      <w:divBdr>
        <w:top w:val="none" w:sz="0" w:space="0" w:color="auto"/>
        <w:left w:val="none" w:sz="0" w:space="0" w:color="auto"/>
        <w:bottom w:val="none" w:sz="0" w:space="0" w:color="auto"/>
        <w:right w:val="none" w:sz="0" w:space="0" w:color="auto"/>
      </w:divBdr>
    </w:div>
    <w:div w:id="1748725995">
      <w:bodyDiv w:val="1"/>
      <w:marLeft w:val="0"/>
      <w:marRight w:val="0"/>
      <w:marTop w:val="0"/>
      <w:marBottom w:val="0"/>
      <w:divBdr>
        <w:top w:val="none" w:sz="0" w:space="0" w:color="auto"/>
        <w:left w:val="none" w:sz="0" w:space="0" w:color="auto"/>
        <w:bottom w:val="none" w:sz="0" w:space="0" w:color="auto"/>
        <w:right w:val="none" w:sz="0" w:space="0" w:color="auto"/>
      </w:divBdr>
    </w:div>
    <w:div w:id="1753815014">
      <w:bodyDiv w:val="1"/>
      <w:marLeft w:val="0"/>
      <w:marRight w:val="0"/>
      <w:marTop w:val="0"/>
      <w:marBottom w:val="0"/>
      <w:divBdr>
        <w:top w:val="none" w:sz="0" w:space="0" w:color="auto"/>
        <w:left w:val="none" w:sz="0" w:space="0" w:color="auto"/>
        <w:bottom w:val="none" w:sz="0" w:space="0" w:color="auto"/>
        <w:right w:val="none" w:sz="0" w:space="0" w:color="auto"/>
      </w:divBdr>
    </w:div>
    <w:div w:id="1799377572">
      <w:bodyDiv w:val="1"/>
      <w:marLeft w:val="0"/>
      <w:marRight w:val="0"/>
      <w:marTop w:val="0"/>
      <w:marBottom w:val="0"/>
      <w:divBdr>
        <w:top w:val="none" w:sz="0" w:space="0" w:color="auto"/>
        <w:left w:val="none" w:sz="0" w:space="0" w:color="auto"/>
        <w:bottom w:val="none" w:sz="0" w:space="0" w:color="auto"/>
        <w:right w:val="none" w:sz="0" w:space="0" w:color="auto"/>
      </w:divBdr>
    </w:div>
    <w:div w:id="1801340165">
      <w:bodyDiv w:val="1"/>
      <w:marLeft w:val="0"/>
      <w:marRight w:val="0"/>
      <w:marTop w:val="0"/>
      <w:marBottom w:val="0"/>
      <w:divBdr>
        <w:top w:val="none" w:sz="0" w:space="0" w:color="auto"/>
        <w:left w:val="none" w:sz="0" w:space="0" w:color="auto"/>
        <w:bottom w:val="none" w:sz="0" w:space="0" w:color="auto"/>
        <w:right w:val="none" w:sz="0" w:space="0" w:color="auto"/>
      </w:divBdr>
    </w:div>
    <w:div w:id="1831409208">
      <w:bodyDiv w:val="1"/>
      <w:marLeft w:val="0"/>
      <w:marRight w:val="0"/>
      <w:marTop w:val="0"/>
      <w:marBottom w:val="0"/>
      <w:divBdr>
        <w:top w:val="none" w:sz="0" w:space="0" w:color="auto"/>
        <w:left w:val="none" w:sz="0" w:space="0" w:color="auto"/>
        <w:bottom w:val="none" w:sz="0" w:space="0" w:color="auto"/>
        <w:right w:val="none" w:sz="0" w:space="0" w:color="auto"/>
      </w:divBdr>
    </w:div>
    <w:div w:id="1848401436">
      <w:bodyDiv w:val="1"/>
      <w:marLeft w:val="0"/>
      <w:marRight w:val="0"/>
      <w:marTop w:val="0"/>
      <w:marBottom w:val="0"/>
      <w:divBdr>
        <w:top w:val="none" w:sz="0" w:space="0" w:color="auto"/>
        <w:left w:val="none" w:sz="0" w:space="0" w:color="auto"/>
        <w:bottom w:val="none" w:sz="0" w:space="0" w:color="auto"/>
        <w:right w:val="none" w:sz="0" w:space="0" w:color="auto"/>
      </w:divBdr>
    </w:div>
    <w:div w:id="1872918882">
      <w:bodyDiv w:val="1"/>
      <w:marLeft w:val="0"/>
      <w:marRight w:val="0"/>
      <w:marTop w:val="0"/>
      <w:marBottom w:val="0"/>
      <w:divBdr>
        <w:top w:val="none" w:sz="0" w:space="0" w:color="auto"/>
        <w:left w:val="none" w:sz="0" w:space="0" w:color="auto"/>
        <w:bottom w:val="none" w:sz="0" w:space="0" w:color="auto"/>
        <w:right w:val="none" w:sz="0" w:space="0" w:color="auto"/>
      </w:divBdr>
    </w:div>
    <w:div w:id="20220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about-the-department/publications-articles/research-publications/statistical-paper-series" TargetMode="External"/><Relationship Id="rId3" Type="http://schemas.microsoft.com/office/2007/relationships/stylesWithEffects" Target="stylesWithEffects.xml"/><Relationship Id="rId7" Type="http://schemas.openxmlformats.org/officeDocument/2006/relationships/hyperlink" Target="http://www.data.gov.au/organization/about/department-of-social-serv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3.0/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comeSupportInformation@dss.gov.au?subject=Labour%20Market%20and%20Related%20Payments%20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5503D-56EF-4C34-A548-5BF98B3C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 Jen</dc:creator>
  <cp:lastModifiedBy>MACKAY, Jen</cp:lastModifiedBy>
  <cp:revision>27</cp:revision>
  <dcterms:created xsi:type="dcterms:W3CDTF">2015-09-01T00:26:00Z</dcterms:created>
  <dcterms:modified xsi:type="dcterms:W3CDTF">2016-04-19T00:52:00Z</dcterms:modified>
</cp:coreProperties>
</file>