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6"/>
        <w:gridCol w:w="254"/>
        <w:gridCol w:w="1824"/>
        <w:gridCol w:w="1240"/>
        <w:gridCol w:w="1342"/>
      </w:tblGrid>
      <w:tr w:rsidR="00BE2645" w:rsidRPr="00BE2645" w:rsidTr="00BE2645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98</w:t>
            </w: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Resource statements 2013–14</w:t>
            </w:r>
          </w:p>
        </w:tc>
      </w:tr>
      <w:tr w:rsidR="00BE2645" w:rsidRPr="00BE2645" w:rsidTr="00BE264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available appropriation $'000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Payments made $'000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Balance remaining $'000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(b)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(a)–(b)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Ordinary annual services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Departmental appropriation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5,136,354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4,252,788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883,566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5,136,354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4,252,788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883,566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Administered expenses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Outcome 1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17,724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10,132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Total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17,724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10,132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ordinary annual services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5,154,078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4,262,920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Other services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Departmental non-operating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Equity injections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0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other services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43,440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0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available annual appropriations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5,197,518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4,306,360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Special appropriations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Special appropriations limited by criteria/entitlement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AU"/>
              </w:rPr>
              <w:t>Child Support (Registration and Collection) Act 1988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section 77—unremitted deductions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55,990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section 78—unexplained remittances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special appropriations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55,990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Special accounts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Opening balance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57,072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Appropriation receipts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57,483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Non-appropriation receipts to special accounts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1,335,740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Payments made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1,393,408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special accounts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1,450,295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1,393,408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56,887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resourcing and payments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A+B+C+D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6,647,813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5,755,758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lastRenderedPageBreak/>
              <w:t xml:space="preserve">Less appropriations drawn from annual or special appropriations above and credited to special accounts and/or </w:t>
            </w:r>
            <w:r w:rsidRPr="00BE26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AU"/>
              </w:rPr>
              <w:t>Commonwealth Authorities and Companies Act 1997</w:t>
            </w: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bodies through annual appropriations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57,483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57,483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BE2645" w:rsidRPr="00BE2645" w:rsidTr="00BE264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 net resourcing and payments for the Department of Human Services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6,590,330</w:t>
            </w:r>
          </w:p>
        </w:tc>
        <w:tc>
          <w:tcPr>
            <w:tcW w:w="0" w:type="auto"/>
            <w:vAlign w:val="center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E26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5,698,275</w:t>
            </w:r>
          </w:p>
        </w:tc>
        <w:tc>
          <w:tcPr>
            <w:tcW w:w="0" w:type="auto"/>
            <w:hideMark/>
          </w:tcPr>
          <w:p w:rsidR="00BE2645" w:rsidRPr="00BE2645" w:rsidRDefault="00BE2645" w:rsidP="00BE2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3F72BE" w:rsidRDefault="00BE2645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45"/>
    <w:rsid w:val="005D412E"/>
    <w:rsid w:val="009C6B64"/>
    <w:rsid w:val="00BE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35B19-BEB3-4AE5-A8C7-B70E3EF6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2645"/>
    <w:rPr>
      <w:b/>
      <w:bCs/>
    </w:rPr>
  </w:style>
  <w:style w:type="character" w:styleId="Emphasis">
    <w:name w:val="Emphasis"/>
    <w:basedOn w:val="DefaultParagraphFont"/>
    <w:uiPriority w:val="20"/>
    <w:qFormat/>
    <w:rsid w:val="00BE26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3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Company>Australian Government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2014-11-12T22:59:00Z</dcterms:created>
  <dcterms:modified xsi:type="dcterms:W3CDTF">2014-11-12T22:59:00Z</dcterms:modified>
</cp:coreProperties>
</file>