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624"/>
        <w:gridCol w:w="965"/>
        <w:gridCol w:w="965"/>
        <w:gridCol w:w="1482"/>
        <w:gridCol w:w="980"/>
      </w:tblGrid>
      <w:tr w:rsidR="001E6842" w:rsidRPr="00DE67FB" w:rsidTr="001E6842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1E6842" w:rsidRPr="00DE67FB" w:rsidRDefault="001E6842" w:rsidP="00755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755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1E6842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E6842" w:rsidRPr="00DE67FB" w:rsidRDefault="001E6842" w:rsidP="0075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1E6842" w:rsidRPr="00DE67FB" w:rsidTr="001E6842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Achievement of payment integrity standards</w:t>
            </w:r>
          </w:p>
        </w:tc>
      </w:tr>
      <w:tr w:rsidR="001E6842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Medicare: Completed audit and review cases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2 500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2 819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3 544</w:t>
            </w:r>
          </w:p>
        </w:tc>
        <w:tc>
          <w:tcPr>
            <w:tcW w:w="0" w:type="auto"/>
            <w:vAlign w:val="center"/>
            <w:hideMark/>
          </w:tcPr>
          <w:p w:rsidR="001E6842" w:rsidRPr="00DE67FB" w:rsidRDefault="001E6842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272D2AB1" wp14:editId="0ACB7D81">
                  <wp:extent cx="152400" cy="152400"/>
                  <wp:effectExtent l="0" t="0" r="0" b="0"/>
                  <wp:docPr id="5" name="Picture 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1E6842" w:rsidRPr="00DE67FB" w:rsidRDefault="001E6842" w:rsidP="001E6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780C61" w:rsidRPr="001E6842" w:rsidRDefault="00780C61" w:rsidP="001E6842"/>
    <w:sectPr w:rsidR="00780C61" w:rsidRPr="001E6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002CA4"/>
    <w:rsid w:val="001E6842"/>
    <w:rsid w:val="005D412E"/>
    <w:rsid w:val="00755B14"/>
    <w:rsid w:val="00780C61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278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2014-11-27T03:49:00Z</dcterms:modified>
</cp:coreProperties>
</file>